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2CE0" w14:textId="0A714B8E" w:rsidR="5DDF6B86" w:rsidRDefault="067B71FC" w:rsidP="02FF49D7">
      <w:pPr>
        <w:rPr>
          <w:rFonts w:ascii="Arial" w:eastAsia="Arial" w:hAnsi="Arial" w:cs="Arial"/>
          <w:b/>
          <w:bCs/>
          <w:sz w:val="24"/>
          <w:szCs w:val="24"/>
        </w:rPr>
      </w:pPr>
      <w:r w:rsidRPr="02FF49D7">
        <w:rPr>
          <w:rFonts w:ascii="Arial" w:eastAsia="Arial" w:hAnsi="Arial" w:cs="Arial"/>
          <w:b/>
          <w:bCs/>
          <w:sz w:val="24"/>
          <w:szCs w:val="24"/>
        </w:rPr>
        <w:t>New York State Department of Health</w:t>
      </w:r>
    </w:p>
    <w:p w14:paraId="145FAAD6" w14:textId="7D7815C9" w:rsidR="5DDF6B86" w:rsidRDefault="22D8E7D7" w:rsidP="02FF49D7">
      <w:pPr>
        <w:rPr>
          <w:rFonts w:ascii="Arial" w:eastAsia="Arial" w:hAnsi="Arial" w:cs="Arial"/>
          <w:b/>
          <w:bCs/>
          <w:sz w:val="24"/>
          <w:szCs w:val="24"/>
        </w:rPr>
      </w:pPr>
      <w:r w:rsidRPr="02FF49D7">
        <w:rPr>
          <w:rFonts w:ascii="Arial" w:eastAsia="Arial" w:hAnsi="Arial" w:cs="Arial"/>
          <w:b/>
          <w:bCs/>
          <w:sz w:val="24"/>
          <w:szCs w:val="24"/>
        </w:rPr>
        <w:t>Health Equity Impact Assessment</w:t>
      </w:r>
      <w:r w:rsidR="4208E739" w:rsidRPr="02FF49D7">
        <w:rPr>
          <w:rFonts w:ascii="Arial" w:eastAsia="Arial" w:hAnsi="Arial" w:cs="Arial"/>
          <w:b/>
          <w:bCs/>
          <w:sz w:val="24"/>
          <w:szCs w:val="24"/>
        </w:rPr>
        <w:t xml:space="preserve"> Template</w:t>
      </w:r>
    </w:p>
    <w:p w14:paraId="74A1CDBA" w14:textId="70419D4D" w:rsidR="4717692B" w:rsidRDefault="71183696" w:rsidP="02FF49D7">
      <w:pPr>
        <w:rPr>
          <w:rFonts w:ascii="Arial" w:eastAsia="Arial" w:hAnsi="Arial" w:cs="Arial"/>
          <w:sz w:val="24"/>
          <w:szCs w:val="24"/>
        </w:rPr>
      </w:pPr>
      <w:r w:rsidRPr="461BC1A5">
        <w:rPr>
          <w:rFonts w:ascii="Arial" w:eastAsia="Arial" w:hAnsi="Arial" w:cs="Arial"/>
          <w:sz w:val="24"/>
          <w:szCs w:val="24"/>
        </w:rPr>
        <w:t>R</w:t>
      </w:r>
      <w:r w:rsidR="22D8E7D7" w:rsidRPr="461BC1A5">
        <w:rPr>
          <w:rFonts w:ascii="Arial" w:eastAsia="Arial" w:hAnsi="Arial" w:cs="Arial"/>
          <w:sz w:val="24"/>
          <w:szCs w:val="24"/>
        </w:rPr>
        <w:t xml:space="preserve">efer to </w:t>
      </w:r>
      <w:r w:rsidR="32960C7A" w:rsidRPr="461BC1A5">
        <w:rPr>
          <w:rFonts w:ascii="Arial" w:eastAsia="Arial" w:hAnsi="Arial" w:cs="Arial"/>
          <w:sz w:val="24"/>
          <w:szCs w:val="24"/>
        </w:rPr>
        <w:t xml:space="preserve">the </w:t>
      </w:r>
      <w:r w:rsidR="00EA67EB" w:rsidRPr="461BC1A5">
        <w:rPr>
          <w:rFonts w:ascii="Arial" w:eastAsia="Arial" w:hAnsi="Arial" w:cs="Arial"/>
          <w:sz w:val="24"/>
          <w:szCs w:val="24"/>
        </w:rPr>
        <w:t xml:space="preserve">Instructions for </w:t>
      </w:r>
      <w:r w:rsidR="22D8E7D7" w:rsidRPr="461BC1A5">
        <w:rPr>
          <w:rFonts w:ascii="Arial" w:eastAsia="Arial" w:hAnsi="Arial" w:cs="Arial"/>
          <w:sz w:val="24"/>
          <w:szCs w:val="24"/>
        </w:rPr>
        <w:t>Health Equity Impact Assessment</w:t>
      </w:r>
      <w:r w:rsidR="0160090C" w:rsidRPr="461BC1A5">
        <w:rPr>
          <w:rFonts w:ascii="Arial" w:eastAsia="Arial" w:hAnsi="Arial" w:cs="Arial"/>
          <w:sz w:val="24"/>
          <w:szCs w:val="24"/>
        </w:rPr>
        <w:t xml:space="preserve"> </w:t>
      </w:r>
      <w:r w:rsidR="4FA6F2BE" w:rsidRPr="461BC1A5">
        <w:rPr>
          <w:rFonts w:ascii="Arial" w:eastAsia="Arial" w:hAnsi="Arial" w:cs="Arial"/>
          <w:sz w:val="24"/>
          <w:szCs w:val="24"/>
        </w:rPr>
        <w:t>Template</w:t>
      </w:r>
      <w:r w:rsidR="0160090C" w:rsidRPr="461BC1A5">
        <w:rPr>
          <w:rFonts w:ascii="Arial" w:eastAsia="Arial" w:hAnsi="Arial" w:cs="Arial"/>
          <w:sz w:val="24"/>
          <w:szCs w:val="24"/>
        </w:rPr>
        <w:t xml:space="preserve"> </w:t>
      </w:r>
      <w:r w:rsidR="22D8E7D7" w:rsidRPr="461BC1A5">
        <w:rPr>
          <w:rFonts w:ascii="Arial" w:eastAsia="Arial" w:hAnsi="Arial" w:cs="Arial"/>
          <w:sz w:val="24"/>
          <w:szCs w:val="24"/>
        </w:rPr>
        <w:t>for detailed i</w:t>
      </w:r>
      <w:r w:rsidR="2DFEA4FA" w:rsidRPr="461BC1A5">
        <w:rPr>
          <w:rFonts w:ascii="Arial" w:eastAsia="Arial" w:hAnsi="Arial" w:cs="Arial"/>
          <w:sz w:val="24"/>
          <w:szCs w:val="24"/>
        </w:rPr>
        <w:t>nstructions</w:t>
      </w:r>
      <w:r w:rsidR="31F768EB" w:rsidRPr="461BC1A5">
        <w:rPr>
          <w:rFonts w:ascii="Arial" w:eastAsia="Arial" w:hAnsi="Arial" w:cs="Arial"/>
          <w:sz w:val="24"/>
          <w:szCs w:val="24"/>
        </w:rPr>
        <w:t xml:space="preserve"> </w:t>
      </w:r>
      <w:r w:rsidR="180C0FA8" w:rsidRPr="461BC1A5">
        <w:rPr>
          <w:rFonts w:ascii="Arial" w:eastAsia="Arial" w:hAnsi="Arial" w:cs="Arial"/>
          <w:sz w:val="24"/>
          <w:szCs w:val="24"/>
        </w:rPr>
        <w:t>on</w:t>
      </w:r>
      <w:r w:rsidR="070EE781" w:rsidRPr="461BC1A5">
        <w:rPr>
          <w:rFonts w:ascii="Arial" w:eastAsia="Arial" w:hAnsi="Arial" w:cs="Arial"/>
          <w:sz w:val="24"/>
          <w:szCs w:val="24"/>
        </w:rPr>
        <w:t xml:space="preserve"> </w:t>
      </w:r>
      <w:r w:rsidR="31F768EB" w:rsidRPr="461BC1A5">
        <w:rPr>
          <w:rFonts w:ascii="Arial" w:eastAsia="Arial" w:hAnsi="Arial" w:cs="Arial"/>
          <w:sz w:val="24"/>
          <w:szCs w:val="24"/>
        </w:rPr>
        <w:t xml:space="preserve">each section. </w:t>
      </w:r>
    </w:p>
    <w:p w14:paraId="05CB347F" w14:textId="3410D406" w:rsidR="02027554" w:rsidRPr="00AA7856" w:rsidRDefault="04254CEE" w:rsidP="02FF49D7">
      <w:pPr>
        <w:rPr>
          <w:rFonts w:ascii="Arial" w:eastAsia="Arial" w:hAnsi="Arial" w:cs="Arial"/>
          <w:b/>
          <w:bCs/>
          <w:sz w:val="24"/>
          <w:szCs w:val="24"/>
          <w:u w:val="single"/>
        </w:rPr>
      </w:pPr>
      <w:r w:rsidRPr="00AA7856">
        <w:rPr>
          <w:rFonts w:ascii="Arial" w:eastAsia="Arial" w:hAnsi="Arial" w:cs="Arial"/>
          <w:b/>
          <w:bCs/>
          <w:sz w:val="24"/>
          <w:szCs w:val="24"/>
          <w:u w:val="single"/>
        </w:rPr>
        <w:t>SECTION</w:t>
      </w:r>
      <w:r w:rsidR="5BBBCD7E" w:rsidRPr="00AA7856">
        <w:rPr>
          <w:rFonts w:ascii="Arial" w:eastAsia="Arial" w:hAnsi="Arial" w:cs="Arial"/>
          <w:b/>
          <w:bCs/>
          <w:sz w:val="24"/>
          <w:szCs w:val="24"/>
          <w:u w:val="single"/>
        </w:rPr>
        <w:t xml:space="preserve"> </w:t>
      </w:r>
      <w:r w:rsidR="61DBBDEB" w:rsidRPr="00AA7856">
        <w:rPr>
          <w:rFonts w:ascii="Arial" w:eastAsia="Arial" w:hAnsi="Arial" w:cs="Arial"/>
          <w:b/>
          <w:bCs/>
          <w:sz w:val="24"/>
          <w:szCs w:val="24"/>
          <w:u w:val="single"/>
        </w:rPr>
        <w:t xml:space="preserve">A. </w:t>
      </w:r>
      <w:r w:rsidR="4A478751" w:rsidRPr="00AA7856">
        <w:rPr>
          <w:rFonts w:ascii="Arial" w:eastAsia="Arial" w:hAnsi="Arial" w:cs="Arial"/>
          <w:b/>
          <w:bCs/>
          <w:sz w:val="24"/>
          <w:szCs w:val="24"/>
          <w:u w:val="single"/>
        </w:rPr>
        <w:t>SUMMARY</w:t>
      </w:r>
    </w:p>
    <w:tbl>
      <w:tblPr>
        <w:tblStyle w:val="TableGrid"/>
        <w:tblW w:w="9360" w:type="dxa"/>
        <w:tblLayout w:type="fixed"/>
        <w:tblLook w:val="06A0" w:firstRow="1" w:lastRow="0" w:firstColumn="1" w:lastColumn="0" w:noHBand="1" w:noVBand="1"/>
      </w:tblPr>
      <w:tblGrid>
        <w:gridCol w:w="2317"/>
        <w:gridCol w:w="7043"/>
      </w:tblGrid>
      <w:tr w:rsidR="5C0A5B8A" w14:paraId="15ED63F3" w14:textId="77777777" w:rsidTr="461BC1A5">
        <w:tc>
          <w:tcPr>
            <w:tcW w:w="2317" w:type="dxa"/>
          </w:tcPr>
          <w:p w14:paraId="473B3632" w14:textId="0C00D534" w:rsidR="5C0A5B8A" w:rsidRDefault="535C0E78" w:rsidP="65E7A9F4">
            <w:pPr>
              <w:pStyle w:val="ListParagraph"/>
              <w:numPr>
                <w:ilvl w:val="0"/>
                <w:numId w:val="13"/>
              </w:numPr>
              <w:spacing w:line="259" w:lineRule="auto"/>
              <w:rPr>
                <w:rFonts w:ascii="Arial" w:eastAsia="Arial" w:hAnsi="Arial" w:cs="Arial"/>
                <w:sz w:val="24"/>
                <w:szCs w:val="24"/>
              </w:rPr>
            </w:pPr>
            <w:bookmarkStart w:id="0" w:name="_Hlk200456458"/>
            <w:r w:rsidRPr="65E7A9F4">
              <w:rPr>
                <w:rFonts w:ascii="Arial" w:eastAsia="Arial" w:hAnsi="Arial" w:cs="Arial"/>
                <w:sz w:val="24"/>
                <w:szCs w:val="24"/>
              </w:rPr>
              <w:t>Titl</w:t>
            </w:r>
            <w:r w:rsidR="1D81D6E9" w:rsidRPr="65E7A9F4">
              <w:rPr>
                <w:rFonts w:ascii="Arial" w:eastAsia="Arial" w:hAnsi="Arial" w:cs="Arial"/>
                <w:sz w:val="24"/>
                <w:szCs w:val="24"/>
              </w:rPr>
              <w:t>e of project</w:t>
            </w:r>
            <w:r w:rsidR="4DD227EF" w:rsidRPr="65E7A9F4">
              <w:rPr>
                <w:rFonts w:ascii="Arial" w:eastAsia="Arial" w:hAnsi="Arial" w:cs="Arial"/>
                <w:sz w:val="24"/>
                <w:szCs w:val="24"/>
              </w:rPr>
              <w:t xml:space="preserve"> </w:t>
            </w:r>
          </w:p>
        </w:tc>
        <w:tc>
          <w:tcPr>
            <w:tcW w:w="7043" w:type="dxa"/>
          </w:tcPr>
          <w:p w14:paraId="2D9B8B95" w14:textId="2D308FBB" w:rsidR="649A2047" w:rsidRPr="004D11D9" w:rsidRDefault="004D11D9" w:rsidP="02FF49D7">
            <w:pPr>
              <w:spacing w:line="259" w:lineRule="auto"/>
              <w:rPr>
                <w:rFonts w:ascii="Calibri" w:eastAsia="Arial" w:hAnsi="Calibri" w:cs="Calibri"/>
                <w:sz w:val="24"/>
                <w:szCs w:val="24"/>
                <w:highlight w:val="yellow"/>
              </w:rPr>
            </w:pPr>
            <w:r w:rsidRPr="004D11D9">
              <w:rPr>
                <w:rFonts w:ascii="Calibri" w:eastAsia="Arial" w:hAnsi="Calibri" w:cs="Calibri"/>
                <w:sz w:val="24"/>
                <w:szCs w:val="24"/>
              </w:rPr>
              <w:t>Creation of an On-Site Hemodialysis Den at Loretto Health &amp; Rehabilitation</w:t>
            </w:r>
          </w:p>
        </w:tc>
      </w:tr>
      <w:bookmarkEnd w:id="0"/>
      <w:tr w:rsidR="738131EB" w14:paraId="1CCE7227" w14:textId="77777777" w:rsidTr="461BC1A5">
        <w:tc>
          <w:tcPr>
            <w:tcW w:w="2317" w:type="dxa"/>
          </w:tcPr>
          <w:p w14:paraId="339E6902" w14:textId="3FF98F6E" w:rsidR="3AADE95E" w:rsidRDefault="65772213" w:rsidP="65E7A9F4">
            <w:pPr>
              <w:pStyle w:val="ListParagraph"/>
              <w:numPr>
                <w:ilvl w:val="0"/>
                <w:numId w:val="13"/>
              </w:numPr>
              <w:spacing w:line="259" w:lineRule="auto"/>
              <w:rPr>
                <w:rFonts w:ascii="Arial" w:eastAsia="Arial" w:hAnsi="Arial" w:cs="Arial"/>
                <w:sz w:val="24"/>
                <w:szCs w:val="24"/>
              </w:rPr>
            </w:pPr>
            <w:r w:rsidRPr="65E7A9F4">
              <w:rPr>
                <w:rFonts w:ascii="Arial" w:eastAsia="Arial" w:hAnsi="Arial" w:cs="Arial"/>
                <w:sz w:val="24"/>
                <w:szCs w:val="24"/>
              </w:rPr>
              <w:t xml:space="preserve">Name of </w:t>
            </w:r>
            <w:r w:rsidR="4DF1340C" w:rsidRPr="65E7A9F4">
              <w:rPr>
                <w:rFonts w:ascii="Arial" w:eastAsia="Arial" w:hAnsi="Arial" w:cs="Arial"/>
                <w:sz w:val="24"/>
                <w:szCs w:val="24"/>
              </w:rPr>
              <w:t>A</w:t>
            </w:r>
            <w:r w:rsidRPr="65E7A9F4">
              <w:rPr>
                <w:rFonts w:ascii="Arial" w:eastAsia="Arial" w:hAnsi="Arial" w:cs="Arial"/>
                <w:sz w:val="24"/>
                <w:szCs w:val="24"/>
              </w:rPr>
              <w:t>pplicant</w:t>
            </w:r>
          </w:p>
        </w:tc>
        <w:tc>
          <w:tcPr>
            <w:tcW w:w="7043" w:type="dxa"/>
          </w:tcPr>
          <w:p w14:paraId="0DA2C2D9" w14:textId="4829427E" w:rsidR="738131EB" w:rsidRPr="0087228D" w:rsidRDefault="0087228D" w:rsidP="02FF49D7">
            <w:pPr>
              <w:spacing w:line="259" w:lineRule="auto"/>
              <w:rPr>
                <w:rFonts w:ascii="Calibri" w:eastAsia="Arial" w:hAnsi="Calibri" w:cs="Calibri"/>
                <w:sz w:val="24"/>
                <w:szCs w:val="24"/>
                <w:highlight w:val="yellow"/>
              </w:rPr>
            </w:pPr>
            <w:r w:rsidRPr="0087228D">
              <w:rPr>
                <w:rFonts w:ascii="Calibri" w:eastAsia="Arial" w:hAnsi="Calibri" w:cs="Calibri"/>
                <w:sz w:val="24"/>
                <w:szCs w:val="24"/>
              </w:rPr>
              <w:t>Loretto</w:t>
            </w:r>
          </w:p>
        </w:tc>
      </w:tr>
      <w:tr w:rsidR="5C0A5B8A" w14:paraId="108FCF0D" w14:textId="77777777" w:rsidTr="461BC1A5">
        <w:tc>
          <w:tcPr>
            <w:tcW w:w="2317" w:type="dxa"/>
          </w:tcPr>
          <w:p w14:paraId="63C21306" w14:textId="7C3CA04D" w:rsidR="5C0A5B8A" w:rsidRDefault="7BE90D7A" w:rsidP="02FF49D7">
            <w:pPr>
              <w:pStyle w:val="ListParagraph"/>
              <w:numPr>
                <w:ilvl w:val="0"/>
                <w:numId w:val="13"/>
              </w:numPr>
              <w:spacing w:line="259" w:lineRule="auto"/>
              <w:rPr>
                <w:rFonts w:ascii="Arial" w:eastAsia="Arial" w:hAnsi="Arial" w:cs="Arial"/>
                <w:sz w:val="24"/>
                <w:szCs w:val="24"/>
              </w:rPr>
            </w:pPr>
            <w:r w:rsidRPr="461BC1A5">
              <w:rPr>
                <w:rFonts w:ascii="Arial" w:eastAsia="Arial" w:hAnsi="Arial" w:cs="Arial"/>
                <w:sz w:val="24"/>
                <w:szCs w:val="24"/>
              </w:rPr>
              <w:t xml:space="preserve">Name </w:t>
            </w:r>
            <w:r w:rsidR="53C5EAF4" w:rsidRPr="461BC1A5">
              <w:rPr>
                <w:rFonts w:ascii="Arial" w:eastAsia="Arial" w:hAnsi="Arial" w:cs="Arial"/>
                <w:sz w:val="24"/>
                <w:szCs w:val="24"/>
              </w:rPr>
              <w:t xml:space="preserve">of Independent Entity, including lead </w:t>
            </w:r>
            <w:r w:rsidRPr="461BC1A5">
              <w:rPr>
                <w:rFonts w:ascii="Arial" w:eastAsia="Arial" w:hAnsi="Arial" w:cs="Arial"/>
                <w:sz w:val="24"/>
                <w:szCs w:val="24"/>
              </w:rPr>
              <w:t xml:space="preserve">contact </w:t>
            </w:r>
            <w:r w:rsidR="711E5A96" w:rsidRPr="461BC1A5">
              <w:rPr>
                <w:rFonts w:ascii="Arial" w:eastAsia="Arial" w:hAnsi="Arial" w:cs="Arial"/>
                <w:sz w:val="24"/>
                <w:szCs w:val="24"/>
              </w:rPr>
              <w:t>and full names of individual</w:t>
            </w:r>
            <w:r w:rsidR="263E085C" w:rsidRPr="461BC1A5">
              <w:rPr>
                <w:rFonts w:ascii="Arial" w:eastAsia="Arial" w:hAnsi="Arial" w:cs="Arial"/>
                <w:sz w:val="24"/>
                <w:szCs w:val="24"/>
              </w:rPr>
              <w:t>(</w:t>
            </w:r>
            <w:r w:rsidR="711E5A96" w:rsidRPr="461BC1A5">
              <w:rPr>
                <w:rFonts w:ascii="Arial" w:eastAsia="Arial" w:hAnsi="Arial" w:cs="Arial"/>
                <w:sz w:val="24"/>
                <w:szCs w:val="24"/>
              </w:rPr>
              <w:t>s</w:t>
            </w:r>
            <w:r w:rsidR="263E085C" w:rsidRPr="461BC1A5">
              <w:rPr>
                <w:rFonts w:ascii="Arial" w:eastAsia="Arial" w:hAnsi="Arial" w:cs="Arial"/>
                <w:sz w:val="24"/>
                <w:szCs w:val="24"/>
              </w:rPr>
              <w:t>)</w:t>
            </w:r>
            <w:r w:rsidR="711E5A96" w:rsidRPr="461BC1A5">
              <w:rPr>
                <w:rFonts w:ascii="Arial" w:eastAsia="Arial" w:hAnsi="Arial" w:cs="Arial"/>
                <w:sz w:val="24"/>
                <w:szCs w:val="24"/>
              </w:rPr>
              <w:t xml:space="preserve"> conducting the HEIA</w:t>
            </w:r>
          </w:p>
        </w:tc>
        <w:tc>
          <w:tcPr>
            <w:tcW w:w="7043" w:type="dxa"/>
          </w:tcPr>
          <w:p w14:paraId="36AC9C96" w14:textId="77777777" w:rsidR="649A2047" w:rsidRDefault="00A17304" w:rsidP="02FF49D7">
            <w:pPr>
              <w:spacing w:line="259" w:lineRule="auto"/>
              <w:rPr>
                <w:rFonts w:ascii="Calibri" w:eastAsia="Arial" w:hAnsi="Calibri" w:cs="Calibri"/>
                <w:sz w:val="24"/>
                <w:szCs w:val="24"/>
              </w:rPr>
            </w:pPr>
            <w:r>
              <w:rPr>
                <w:rFonts w:ascii="Calibri" w:eastAsia="Arial" w:hAnsi="Calibri" w:cs="Calibri"/>
                <w:sz w:val="24"/>
                <w:szCs w:val="24"/>
              </w:rPr>
              <w:t>Sachs Policy Group (SPG) – 212-827-0660</w:t>
            </w:r>
          </w:p>
          <w:p w14:paraId="2617D295" w14:textId="497CD377" w:rsidR="00A17304" w:rsidRDefault="007D0190" w:rsidP="00A17304">
            <w:pPr>
              <w:pStyle w:val="ListParagraph"/>
              <w:numPr>
                <w:ilvl w:val="0"/>
                <w:numId w:val="48"/>
              </w:numPr>
              <w:rPr>
                <w:rFonts w:ascii="Calibri" w:eastAsia="Arial" w:hAnsi="Calibri" w:cs="Calibri"/>
                <w:sz w:val="24"/>
                <w:szCs w:val="24"/>
              </w:rPr>
            </w:pPr>
            <w:r>
              <w:rPr>
                <w:rFonts w:ascii="Calibri" w:eastAsia="Arial" w:hAnsi="Calibri" w:cs="Calibri"/>
                <w:sz w:val="24"/>
                <w:szCs w:val="24"/>
              </w:rPr>
              <w:t>Jaclyn Pierce, MPH</w:t>
            </w:r>
            <w:r w:rsidR="00A17304">
              <w:rPr>
                <w:rFonts w:ascii="Calibri" w:eastAsia="Arial" w:hAnsi="Calibri" w:cs="Calibri"/>
                <w:sz w:val="24"/>
                <w:szCs w:val="24"/>
              </w:rPr>
              <w:t xml:space="preserve"> </w:t>
            </w:r>
            <w:hyperlink r:id="rId11" w:history="1">
              <w:r w:rsidRPr="006D3330">
                <w:rPr>
                  <w:rStyle w:val="Hyperlink"/>
                  <w:rFonts w:ascii="Calibri" w:eastAsia="Arial" w:hAnsi="Calibri" w:cs="Calibri"/>
                  <w:sz w:val="24"/>
                  <w:szCs w:val="24"/>
                </w:rPr>
                <w:t>jpierce@sachspolicy.com</w:t>
              </w:r>
            </w:hyperlink>
            <w:r>
              <w:rPr>
                <w:rFonts w:ascii="Calibri" w:eastAsia="Arial" w:hAnsi="Calibri" w:cs="Calibri"/>
                <w:sz w:val="24"/>
                <w:szCs w:val="24"/>
              </w:rPr>
              <w:t xml:space="preserve"> </w:t>
            </w:r>
          </w:p>
          <w:p w14:paraId="6A903B7E" w14:textId="71E16810" w:rsidR="00A17304" w:rsidRDefault="00A17304" w:rsidP="00A17304">
            <w:pPr>
              <w:pStyle w:val="ListParagraph"/>
              <w:numPr>
                <w:ilvl w:val="0"/>
                <w:numId w:val="48"/>
              </w:numPr>
              <w:rPr>
                <w:rFonts w:ascii="Calibri" w:eastAsia="Arial" w:hAnsi="Calibri" w:cs="Calibri"/>
                <w:sz w:val="24"/>
                <w:szCs w:val="24"/>
              </w:rPr>
            </w:pPr>
            <w:r>
              <w:rPr>
                <w:rFonts w:ascii="Calibri" w:eastAsia="Arial" w:hAnsi="Calibri" w:cs="Calibri"/>
                <w:sz w:val="24"/>
                <w:szCs w:val="24"/>
              </w:rPr>
              <w:t>Anita Appel</w:t>
            </w:r>
            <w:r w:rsidR="00DD0DFF">
              <w:rPr>
                <w:rFonts w:ascii="Calibri" w:eastAsia="Arial" w:hAnsi="Calibri" w:cs="Calibri"/>
                <w:sz w:val="24"/>
                <w:szCs w:val="24"/>
              </w:rPr>
              <w:t>, LCSW</w:t>
            </w:r>
            <w:r>
              <w:rPr>
                <w:rFonts w:ascii="Calibri" w:eastAsia="Arial" w:hAnsi="Calibri" w:cs="Calibri"/>
                <w:sz w:val="24"/>
                <w:szCs w:val="24"/>
              </w:rPr>
              <w:t xml:space="preserve"> - </w:t>
            </w:r>
            <w:hyperlink r:id="rId12" w:history="1">
              <w:r w:rsidRPr="001A0183">
                <w:rPr>
                  <w:rStyle w:val="Hyperlink"/>
                  <w:rFonts w:ascii="Calibri" w:eastAsia="Arial" w:hAnsi="Calibri" w:cs="Calibri"/>
                  <w:sz w:val="24"/>
                  <w:szCs w:val="24"/>
                </w:rPr>
                <w:t>AnitaAppel@sachspolicy.com</w:t>
              </w:r>
            </w:hyperlink>
            <w:r>
              <w:rPr>
                <w:rFonts w:ascii="Calibri" w:eastAsia="Arial" w:hAnsi="Calibri" w:cs="Calibri"/>
                <w:sz w:val="24"/>
                <w:szCs w:val="24"/>
              </w:rPr>
              <w:t xml:space="preserve"> </w:t>
            </w:r>
          </w:p>
          <w:p w14:paraId="6ACBBF8B" w14:textId="1ED5BFCC" w:rsidR="00A17304" w:rsidRDefault="00A17304" w:rsidP="00A17304">
            <w:pPr>
              <w:pStyle w:val="ListParagraph"/>
              <w:numPr>
                <w:ilvl w:val="0"/>
                <w:numId w:val="48"/>
              </w:numPr>
              <w:rPr>
                <w:rFonts w:ascii="Calibri" w:eastAsia="Arial" w:hAnsi="Calibri" w:cs="Calibri"/>
                <w:sz w:val="24"/>
                <w:szCs w:val="24"/>
              </w:rPr>
            </w:pPr>
            <w:r>
              <w:rPr>
                <w:rFonts w:ascii="Calibri" w:eastAsia="Arial" w:hAnsi="Calibri" w:cs="Calibri"/>
                <w:sz w:val="24"/>
                <w:szCs w:val="24"/>
              </w:rPr>
              <w:t>Maxine Legall</w:t>
            </w:r>
            <w:r w:rsidR="005547CA">
              <w:rPr>
                <w:rFonts w:ascii="Calibri" w:eastAsia="Arial" w:hAnsi="Calibri" w:cs="Calibri"/>
                <w:sz w:val="24"/>
                <w:szCs w:val="24"/>
              </w:rPr>
              <w:t>, MSW,</w:t>
            </w:r>
            <w:r w:rsidR="003D4832">
              <w:rPr>
                <w:rFonts w:ascii="Calibri" w:eastAsia="Arial" w:hAnsi="Calibri" w:cs="Calibri"/>
                <w:sz w:val="24"/>
                <w:szCs w:val="24"/>
              </w:rPr>
              <w:t xml:space="preserve"> MBA</w:t>
            </w:r>
            <w:r>
              <w:rPr>
                <w:rFonts w:ascii="Calibri" w:eastAsia="Arial" w:hAnsi="Calibri" w:cs="Calibri"/>
                <w:sz w:val="24"/>
                <w:szCs w:val="24"/>
              </w:rPr>
              <w:t xml:space="preserve"> - </w:t>
            </w:r>
            <w:hyperlink r:id="rId13" w:history="1">
              <w:r w:rsidRPr="001A0183">
                <w:rPr>
                  <w:rStyle w:val="Hyperlink"/>
                  <w:rFonts w:ascii="Calibri" w:eastAsia="Arial" w:hAnsi="Calibri" w:cs="Calibri"/>
                  <w:sz w:val="24"/>
                  <w:szCs w:val="24"/>
                </w:rPr>
                <w:t>mlegall@sachspolicy.com</w:t>
              </w:r>
            </w:hyperlink>
            <w:r>
              <w:rPr>
                <w:rFonts w:ascii="Calibri" w:eastAsia="Arial" w:hAnsi="Calibri" w:cs="Calibri"/>
                <w:sz w:val="24"/>
                <w:szCs w:val="24"/>
              </w:rPr>
              <w:t xml:space="preserve"> </w:t>
            </w:r>
          </w:p>
          <w:p w14:paraId="0AD1102E" w14:textId="77777777" w:rsidR="00FC485A" w:rsidRDefault="00FC485A" w:rsidP="00FC485A">
            <w:pPr>
              <w:rPr>
                <w:rFonts w:ascii="Calibri" w:eastAsia="Arial" w:hAnsi="Calibri" w:cs="Calibri"/>
                <w:sz w:val="24"/>
                <w:szCs w:val="24"/>
              </w:rPr>
            </w:pPr>
          </w:p>
          <w:p w14:paraId="4E016DDF" w14:textId="77777777" w:rsidR="00FC485A" w:rsidRDefault="00FC485A" w:rsidP="00FC485A">
            <w:pPr>
              <w:rPr>
                <w:rFonts w:ascii="Calibri" w:eastAsia="Arial" w:hAnsi="Calibri" w:cs="Calibri"/>
                <w:sz w:val="24"/>
                <w:szCs w:val="24"/>
              </w:rPr>
            </w:pPr>
            <w:r>
              <w:rPr>
                <w:rFonts w:ascii="Calibri" w:eastAsia="Arial" w:hAnsi="Calibri" w:cs="Calibri"/>
                <w:sz w:val="24"/>
                <w:szCs w:val="24"/>
              </w:rPr>
              <w:t xml:space="preserve">Qualifications: </w:t>
            </w:r>
          </w:p>
          <w:p w14:paraId="41D647A6" w14:textId="77777777" w:rsidR="00FC485A" w:rsidRDefault="006122D7" w:rsidP="006122D7">
            <w:pPr>
              <w:pStyle w:val="ListParagraph"/>
              <w:numPr>
                <w:ilvl w:val="0"/>
                <w:numId w:val="49"/>
              </w:numPr>
              <w:rPr>
                <w:rFonts w:ascii="Calibri" w:eastAsia="Arial" w:hAnsi="Calibri" w:cs="Calibri"/>
                <w:sz w:val="24"/>
                <w:szCs w:val="24"/>
              </w:rPr>
            </w:pPr>
            <w:r w:rsidRPr="006122D7">
              <w:rPr>
                <w:rFonts w:ascii="Calibri" w:eastAsia="Arial" w:hAnsi="Calibri" w:cs="Calibri"/>
                <w:sz w:val="24"/>
                <w:szCs w:val="24"/>
              </w:rPr>
              <w:t xml:space="preserve">Health equity </w:t>
            </w:r>
            <w:r>
              <w:rPr>
                <w:rFonts w:ascii="Calibri" w:eastAsia="Arial" w:hAnsi="Calibri" w:cs="Calibri"/>
                <w:sz w:val="24"/>
                <w:szCs w:val="24"/>
              </w:rPr>
              <w:t>–</w:t>
            </w:r>
            <w:r w:rsidRPr="006122D7">
              <w:rPr>
                <w:rFonts w:ascii="Calibri" w:eastAsia="Arial" w:hAnsi="Calibri" w:cs="Calibri"/>
                <w:sz w:val="24"/>
                <w:szCs w:val="24"/>
              </w:rPr>
              <w:t xml:space="preserve"> </w:t>
            </w:r>
            <w:r>
              <w:rPr>
                <w:rFonts w:ascii="Calibri" w:eastAsia="Arial" w:hAnsi="Calibri" w:cs="Calibri"/>
                <w:sz w:val="24"/>
                <w:szCs w:val="24"/>
              </w:rPr>
              <w:t xml:space="preserve">6 years </w:t>
            </w:r>
          </w:p>
          <w:p w14:paraId="4CDD213C" w14:textId="77777777" w:rsidR="006122D7" w:rsidRDefault="006122D7" w:rsidP="006122D7">
            <w:pPr>
              <w:pStyle w:val="ListParagraph"/>
              <w:numPr>
                <w:ilvl w:val="0"/>
                <w:numId w:val="49"/>
              </w:numPr>
              <w:rPr>
                <w:rFonts w:ascii="Calibri" w:eastAsia="Arial" w:hAnsi="Calibri" w:cs="Calibri"/>
                <w:sz w:val="24"/>
                <w:szCs w:val="24"/>
              </w:rPr>
            </w:pPr>
            <w:r>
              <w:rPr>
                <w:rFonts w:ascii="Calibri" w:eastAsia="Arial" w:hAnsi="Calibri" w:cs="Calibri"/>
                <w:sz w:val="24"/>
                <w:szCs w:val="24"/>
              </w:rPr>
              <w:t xml:space="preserve">Anti-racism – 6 years </w:t>
            </w:r>
          </w:p>
          <w:p w14:paraId="396F1753" w14:textId="576DE715" w:rsidR="006122D7" w:rsidRDefault="006122D7" w:rsidP="006122D7">
            <w:pPr>
              <w:pStyle w:val="ListParagraph"/>
              <w:numPr>
                <w:ilvl w:val="0"/>
                <w:numId w:val="49"/>
              </w:numPr>
              <w:rPr>
                <w:rFonts w:ascii="Calibri" w:eastAsia="Arial" w:hAnsi="Calibri" w:cs="Calibri"/>
                <w:sz w:val="24"/>
                <w:szCs w:val="24"/>
              </w:rPr>
            </w:pPr>
            <w:r>
              <w:rPr>
                <w:rFonts w:ascii="Calibri" w:eastAsia="Arial" w:hAnsi="Calibri" w:cs="Calibri"/>
                <w:sz w:val="24"/>
                <w:szCs w:val="24"/>
              </w:rPr>
              <w:t>Community engagement – 25</w:t>
            </w:r>
            <w:r w:rsidR="000E2881">
              <w:rPr>
                <w:rFonts w:ascii="Calibri" w:eastAsia="Arial" w:hAnsi="Calibri" w:cs="Calibri"/>
                <w:sz w:val="24"/>
                <w:szCs w:val="24"/>
              </w:rPr>
              <w:t>+</w:t>
            </w:r>
            <w:r>
              <w:rPr>
                <w:rFonts w:ascii="Calibri" w:eastAsia="Arial" w:hAnsi="Calibri" w:cs="Calibri"/>
                <w:sz w:val="24"/>
                <w:szCs w:val="24"/>
              </w:rPr>
              <w:t xml:space="preserve"> years </w:t>
            </w:r>
          </w:p>
          <w:p w14:paraId="3B957D2D" w14:textId="77777777" w:rsidR="0049283E" w:rsidRDefault="006122D7" w:rsidP="006122D7">
            <w:pPr>
              <w:pStyle w:val="ListParagraph"/>
              <w:numPr>
                <w:ilvl w:val="0"/>
                <w:numId w:val="49"/>
              </w:numPr>
              <w:rPr>
                <w:rFonts w:ascii="Calibri" w:eastAsia="Arial" w:hAnsi="Calibri" w:cs="Calibri"/>
                <w:sz w:val="24"/>
                <w:szCs w:val="24"/>
              </w:rPr>
            </w:pPr>
            <w:r>
              <w:rPr>
                <w:rFonts w:ascii="Calibri" w:eastAsia="Arial" w:hAnsi="Calibri" w:cs="Calibri"/>
                <w:sz w:val="24"/>
                <w:szCs w:val="24"/>
              </w:rPr>
              <w:t xml:space="preserve">Health care access and delivery – </w:t>
            </w:r>
            <w:r w:rsidR="0049283E">
              <w:rPr>
                <w:rFonts w:ascii="Calibri" w:eastAsia="Arial" w:hAnsi="Calibri" w:cs="Calibri"/>
                <w:sz w:val="24"/>
                <w:szCs w:val="24"/>
              </w:rPr>
              <w:t>10+ years</w:t>
            </w:r>
          </w:p>
          <w:p w14:paraId="2A6FF664" w14:textId="7BCB269E" w:rsidR="006122D7" w:rsidRPr="006122D7" w:rsidRDefault="006122D7" w:rsidP="0049283E">
            <w:pPr>
              <w:pStyle w:val="ListParagraph"/>
              <w:rPr>
                <w:rFonts w:ascii="Calibri" w:eastAsia="Arial" w:hAnsi="Calibri" w:cs="Calibri"/>
                <w:sz w:val="24"/>
                <w:szCs w:val="24"/>
              </w:rPr>
            </w:pPr>
            <w:r>
              <w:rPr>
                <w:rFonts w:ascii="Calibri" w:eastAsia="Arial" w:hAnsi="Calibri" w:cs="Calibri"/>
                <w:sz w:val="24"/>
                <w:szCs w:val="24"/>
              </w:rPr>
              <w:t xml:space="preserve"> </w:t>
            </w:r>
          </w:p>
        </w:tc>
      </w:tr>
      <w:tr w:rsidR="003A2E62" w14:paraId="1A318943" w14:textId="77777777" w:rsidTr="461BC1A5">
        <w:trPr>
          <w:trHeight w:val="300"/>
        </w:trPr>
        <w:tc>
          <w:tcPr>
            <w:tcW w:w="2317" w:type="dxa"/>
          </w:tcPr>
          <w:p w14:paraId="425F2B63" w14:textId="3171D83B" w:rsidR="003A2E62" w:rsidRDefault="003A2E62" w:rsidP="003A2E62">
            <w:pPr>
              <w:pStyle w:val="ListParagraph"/>
              <w:numPr>
                <w:ilvl w:val="0"/>
                <w:numId w:val="13"/>
              </w:numPr>
              <w:spacing w:line="259" w:lineRule="auto"/>
              <w:rPr>
                <w:rFonts w:ascii="Arial" w:eastAsia="Arial" w:hAnsi="Arial" w:cs="Arial"/>
                <w:sz w:val="24"/>
                <w:szCs w:val="24"/>
              </w:rPr>
            </w:pPr>
            <w:r w:rsidRPr="461BC1A5">
              <w:rPr>
                <w:rFonts w:ascii="Arial" w:eastAsia="Arial" w:hAnsi="Arial" w:cs="Arial"/>
                <w:sz w:val="24"/>
                <w:szCs w:val="24"/>
              </w:rPr>
              <w:t>Description of the Independent Entity’s qualifications</w:t>
            </w:r>
          </w:p>
        </w:tc>
        <w:tc>
          <w:tcPr>
            <w:tcW w:w="7043" w:type="dxa"/>
          </w:tcPr>
          <w:p w14:paraId="48EBE46E" w14:textId="77777777" w:rsidR="003A2E62" w:rsidRPr="001D6FCD" w:rsidRDefault="003A2E62" w:rsidP="003A2E62">
            <w:pPr>
              <w:spacing w:line="259" w:lineRule="auto"/>
              <w:rPr>
                <w:rFonts w:ascii="Calibri" w:eastAsia="Arial" w:hAnsi="Calibri" w:cs="Calibri"/>
                <w:sz w:val="24"/>
                <w:szCs w:val="24"/>
              </w:rPr>
            </w:pPr>
            <w:r w:rsidRPr="001D6FCD">
              <w:rPr>
                <w:rFonts w:ascii="Calibri" w:eastAsia="Arial" w:hAnsi="Calibri" w:cs="Calibri"/>
                <w:sz w:val="24"/>
                <w:szCs w:val="24"/>
              </w:rPr>
              <w:t xml:space="preserve">The Health Equity Impact Assessment (HEIA) Team at Sachs Policy Group (SPG) is a diverse and experienced group dedicated to addressing health disparities and promoting equitable access to care. The team comprises experts with extensive backgrounds in health policy, population health, data analysis, community engagement, and anti-racism. They are committed to understanding and improving how social, environmental, and policy factors impact health equity, particularly for historically marginalized communities. </w:t>
            </w:r>
          </w:p>
          <w:p w14:paraId="1CA73903" w14:textId="77777777" w:rsidR="003A2E62" w:rsidRPr="001D6FCD" w:rsidRDefault="003A2E62" w:rsidP="003A2E62">
            <w:pPr>
              <w:spacing w:line="259" w:lineRule="auto"/>
              <w:rPr>
                <w:rFonts w:ascii="Calibri" w:eastAsia="Arial" w:hAnsi="Calibri" w:cs="Calibri"/>
                <w:sz w:val="24"/>
                <w:szCs w:val="24"/>
              </w:rPr>
            </w:pPr>
          </w:p>
          <w:p w14:paraId="5642F4E4" w14:textId="77777777" w:rsidR="003A2E62" w:rsidRPr="001D6FCD" w:rsidRDefault="003A2E62" w:rsidP="003A2E62">
            <w:pPr>
              <w:spacing w:line="259" w:lineRule="auto"/>
              <w:rPr>
                <w:rFonts w:ascii="Calibri" w:eastAsia="Arial" w:hAnsi="Calibri" w:cs="Calibri"/>
                <w:sz w:val="24"/>
                <w:szCs w:val="24"/>
              </w:rPr>
            </w:pPr>
            <w:r w:rsidRPr="001D6FCD">
              <w:rPr>
                <w:rFonts w:ascii="Calibri" w:eastAsia="Arial" w:hAnsi="Calibri" w:cs="Calibri"/>
                <w:sz w:val="24"/>
                <w:szCs w:val="24"/>
              </w:rPr>
              <w:t xml:space="preserve">The team collaborates with a wide range of health care organizations, government agencies, and communities to provide strategic support with an overarching goal of advancing diversity, equity, and inclusion. Their work encompasses research and evaluation of health programs and initiatives, stakeholder engagement, policy analysis, and development of mitigation and monitoring strategies. </w:t>
            </w:r>
          </w:p>
          <w:p w14:paraId="61B9AFA2" w14:textId="77777777" w:rsidR="003A2E62" w:rsidRPr="001D6FCD" w:rsidRDefault="003A2E62" w:rsidP="003A2E62">
            <w:pPr>
              <w:spacing w:line="259" w:lineRule="auto"/>
              <w:rPr>
                <w:rFonts w:ascii="Calibri" w:eastAsia="Arial" w:hAnsi="Calibri" w:cs="Calibri"/>
                <w:sz w:val="24"/>
                <w:szCs w:val="24"/>
              </w:rPr>
            </w:pPr>
          </w:p>
          <w:p w14:paraId="2B93CDC4" w14:textId="77777777" w:rsidR="003A2E62" w:rsidRPr="001D6FCD" w:rsidRDefault="003A2E62" w:rsidP="003A2E62">
            <w:pPr>
              <w:spacing w:line="259" w:lineRule="auto"/>
              <w:rPr>
                <w:rFonts w:ascii="Calibri" w:eastAsia="Arial" w:hAnsi="Calibri" w:cs="Calibri"/>
                <w:sz w:val="24"/>
                <w:szCs w:val="24"/>
              </w:rPr>
            </w:pPr>
            <w:r w:rsidRPr="001D6FCD">
              <w:rPr>
                <w:rFonts w:ascii="Calibri" w:eastAsia="Arial" w:hAnsi="Calibri" w:cs="Calibri"/>
                <w:sz w:val="24"/>
                <w:szCs w:val="24"/>
              </w:rPr>
              <w:t xml:space="preserve">In particular, the team has experience analyzing policy proposals that impact medically underserved groups, such as Medicaid programs serving low-income individuals and maternal health initiatives that </w:t>
            </w:r>
            <w:r w:rsidRPr="001D6FCD">
              <w:rPr>
                <w:rFonts w:ascii="Calibri" w:eastAsia="Arial" w:hAnsi="Calibri" w:cs="Calibri"/>
                <w:sz w:val="24"/>
                <w:szCs w:val="24"/>
              </w:rPr>
              <w:lastRenderedPageBreak/>
              <w:t xml:space="preserve">aim to reduce pre- and post-partum health disparities. They are dedicated to supporting organizations that serve vulnerable populations, including safety net hospitals, community health centers, long-term care organizations, behavioral health providers, child welfare agencies, and providers that support individuals with intellectual and developmental disabilities. </w:t>
            </w:r>
          </w:p>
          <w:p w14:paraId="6049B1F7" w14:textId="77777777" w:rsidR="003A2E62" w:rsidRPr="001D6FCD" w:rsidRDefault="003A2E62" w:rsidP="003A2E62">
            <w:pPr>
              <w:spacing w:line="259" w:lineRule="auto"/>
              <w:rPr>
                <w:rFonts w:ascii="Calibri" w:eastAsia="Arial" w:hAnsi="Calibri" w:cs="Calibri"/>
                <w:sz w:val="24"/>
                <w:szCs w:val="24"/>
              </w:rPr>
            </w:pPr>
          </w:p>
          <w:p w14:paraId="0E08DED6" w14:textId="063D41CD" w:rsidR="003A2E62" w:rsidRDefault="003A2E62" w:rsidP="003A2E62">
            <w:pPr>
              <w:spacing w:line="259" w:lineRule="auto"/>
              <w:rPr>
                <w:rFonts w:ascii="Arial" w:eastAsia="Arial" w:hAnsi="Arial" w:cs="Arial"/>
                <w:sz w:val="24"/>
                <w:szCs w:val="24"/>
              </w:rPr>
            </w:pPr>
            <w:r w:rsidRPr="001D6FCD">
              <w:rPr>
                <w:rFonts w:ascii="Calibri" w:eastAsia="Arial" w:hAnsi="Calibri" w:cs="Calibri"/>
                <w:sz w:val="24"/>
                <w:szCs w:val="24"/>
              </w:rPr>
              <w:t xml:space="preserve">The SPG HEIA team is deeply passionate about improving the health care delivery system, especially for underserved populations. The team is unwavering in its commitment to promoting equity through rigorous research, insightful consulting, and strategic advisory work. </w:t>
            </w:r>
          </w:p>
        </w:tc>
      </w:tr>
      <w:tr w:rsidR="003A2E62" w14:paraId="3B966059" w14:textId="77777777" w:rsidTr="461BC1A5">
        <w:trPr>
          <w:trHeight w:val="1290"/>
        </w:trPr>
        <w:tc>
          <w:tcPr>
            <w:tcW w:w="2317" w:type="dxa"/>
          </w:tcPr>
          <w:p w14:paraId="00414395" w14:textId="2DC987A2" w:rsidR="003A2E62" w:rsidRDefault="003A2E62" w:rsidP="003A2E62">
            <w:pPr>
              <w:pStyle w:val="ListParagraph"/>
              <w:numPr>
                <w:ilvl w:val="0"/>
                <w:numId w:val="13"/>
              </w:numPr>
              <w:spacing w:line="259" w:lineRule="auto"/>
              <w:rPr>
                <w:rFonts w:ascii="Arial" w:eastAsia="Arial" w:hAnsi="Arial" w:cs="Arial"/>
                <w:sz w:val="24"/>
                <w:szCs w:val="24"/>
              </w:rPr>
            </w:pPr>
            <w:r w:rsidRPr="461BC1A5">
              <w:rPr>
                <w:rFonts w:ascii="Arial" w:eastAsia="Arial" w:hAnsi="Arial" w:cs="Arial"/>
                <w:sz w:val="24"/>
                <w:szCs w:val="24"/>
              </w:rPr>
              <w:lastRenderedPageBreak/>
              <w:t>Date the Health Equity Impact Assessment (HEIA) started</w:t>
            </w:r>
          </w:p>
        </w:tc>
        <w:tc>
          <w:tcPr>
            <w:tcW w:w="7043" w:type="dxa"/>
          </w:tcPr>
          <w:p w14:paraId="058A52E3" w14:textId="49A8531B" w:rsidR="003A2E62" w:rsidRPr="0079379C" w:rsidRDefault="0079379C" w:rsidP="003A2E62">
            <w:pPr>
              <w:spacing w:line="259" w:lineRule="auto"/>
              <w:rPr>
                <w:rFonts w:ascii="Calibri" w:eastAsia="Arial" w:hAnsi="Calibri" w:cs="Calibri"/>
                <w:sz w:val="24"/>
                <w:szCs w:val="24"/>
              </w:rPr>
            </w:pPr>
            <w:r w:rsidRPr="0079379C">
              <w:rPr>
                <w:rFonts w:ascii="Calibri" w:eastAsia="Arial" w:hAnsi="Calibri" w:cs="Calibri"/>
                <w:sz w:val="24"/>
                <w:szCs w:val="24"/>
              </w:rPr>
              <w:t>October 16, 2024</w:t>
            </w:r>
          </w:p>
        </w:tc>
      </w:tr>
      <w:tr w:rsidR="003A2E62" w14:paraId="7C087B63" w14:textId="77777777" w:rsidTr="461BC1A5">
        <w:tc>
          <w:tcPr>
            <w:tcW w:w="2317" w:type="dxa"/>
          </w:tcPr>
          <w:p w14:paraId="3C690199" w14:textId="2E091EE7" w:rsidR="003A2E62" w:rsidRDefault="003A2E62" w:rsidP="003A2E62">
            <w:pPr>
              <w:pStyle w:val="ListParagraph"/>
              <w:numPr>
                <w:ilvl w:val="0"/>
                <w:numId w:val="13"/>
              </w:numPr>
              <w:spacing w:line="259" w:lineRule="auto"/>
              <w:rPr>
                <w:rFonts w:ascii="Arial" w:eastAsia="Arial" w:hAnsi="Arial" w:cs="Arial"/>
                <w:sz w:val="24"/>
                <w:szCs w:val="24"/>
              </w:rPr>
            </w:pPr>
            <w:r w:rsidRPr="461BC1A5">
              <w:rPr>
                <w:rFonts w:ascii="Arial" w:eastAsia="Arial" w:hAnsi="Arial" w:cs="Arial"/>
                <w:sz w:val="24"/>
                <w:szCs w:val="24"/>
              </w:rPr>
              <w:t>Date the HEIA concluded</w:t>
            </w:r>
          </w:p>
        </w:tc>
        <w:tc>
          <w:tcPr>
            <w:tcW w:w="7043" w:type="dxa"/>
          </w:tcPr>
          <w:p w14:paraId="1B282548" w14:textId="33C8CE47" w:rsidR="003A2E62" w:rsidRPr="00236CD0" w:rsidRDefault="001C6A28" w:rsidP="003A2E62">
            <w:pPr>
              <w:spacing w:line="259" w:lineRule="auto"/>
              <w:rPr>
                <w:rFonts w:ascii="Calibri" w:eastAsia="Arial" w:hAnsi="Calibri" w:cs="Calibri"/>
                <w:sz w:val="24"/>
                <w:szCs w:val="24"/>
              </w:rPr>
            </w:pPr>
            <w:r>
              <w:rPr>
                <w:rFonts w:ascii="Calibri" w:eastAsia="Arial" w:hAnsi="Calibri" w:cs="Calibri"/>
                <w:sz w:val="24"/>
                <w:szCs w:val="24"/>
              </w:rPr>
              <w:t>December 2</w:t>
            </w:r>
            <w:r w:rsidR="00236CD0" w:rsidRPr="00236CD0">
              <w:rPr>
                <w:rFonts w:ascii="Calibri" w:eastAsia="Arial" w:hAnsi="Calibri" w:cs="Calibri"/>
                <w:sz w:val="24"/>
                <w:szCs w:val="24"/>
              </w:rPr>
              <w:t>, 2024</w:t>
            </w:r>
          </w:p>
        </w:tc>
      </w:tr>
    </w:tbl>
    <w:p w14:paraId="7323BFBF" w14:textId="7DF31C80" w:rsidR="738131EB" w:rsidRDefault="738131EB" w:rsidP="02FF49D7">
      <w:pPr>
        <w:rPr>
          <w:rFonts w:ascii="Arial" w:eastAsia="Arial" w:hAnsi="Arial" w:cs="Arial"/>
          <w:sz w:val="24"/>
          <w:szCs w:val="24"/>
        </w:rPr>
      </w:pPr>
    </w:p>
    <w:tbl>
      <w:tblPr>
        <w:tblStyle w:val="TableGrid"/>
        <w:tblW w:w="0" w:type="auto"/>
        <w:tblLayout w:type="fixed"/>
        <w:tblLook w:val="06A0" w:firstRow="1" w:lastRow="0" w:firstColumn="1" w:lastColumn="0" w:noHBand="1" w:noVBand="1"/>
      </w:tblPr>
      <w:tblGrid>
        <w:gridCol w:w="9360"/>
      </w:tblGrid>
      <w:tr w:rsidR="5C0A5B8A" w14:paraId="05602CA4" w14:textId="77777777" w:rsidTr="461BC1A5">
        <w:tc>
          <w:tcPr>
            <w:tcW w:w="9360" w:type="dxa"/>
          </w:tcPr>
          <w:p w14:paraId="015D8E6C" w14:textId="5F2E2B4C" w:rsidR="2322C962" w:rsidRDefault="674BBEE3" w:rsidP="02FF49D7">
            <w:pPr>
              <w:pStyle w:val="ListParagraph"/>
              <w:numPr>
                <w:ilvl w:val="0"/>
                <w:numId w:val="13"/>
              </w:numPr>
              <w:rPr>
                <w:rFonts w:ascii="Arial" w:eastAsia="Arial" w:hAnsi="Arial" w:cs="Arial"/>
                <w:sz w:val="24"/>
                <w:szCs w:val="24"/>
              </w:rPr>
            </w:pPr>
            <w:r w:rsidRPr="461BC1A5">
              <w:rPr>
                <w:rFonts w:ascii="Arial" w:eastAsia="Arial" w:hAnsi="Arial" w:cs="Arial"/>
                <w:sz w:val="24"/>
                <w:szCs w:val="24"/>
              </w:rPr>
              <w:t>Executive s</w:t>
            </w:r>
            <w:r w:rsidR="551FA2B8" w:rsidRPr="461BC1A5">
              <w:rPr>
                <w:rFonts w:ascii="Arial" w:eastAsia="Arial" w:hAnsi="Arial" w:cs="Arial"/>
                <w:sz w:val="24"/>
                <w:szCs w:val="24"/>
              </w:rPr>
              <w:t>ummary of project</w:t>
            </w:r>
            <w:r w:rsidR="07BA7A19" w:rsidRPr="461BC1A5">
              <w:rPr>
                <w:rFonts w:ascii="Arial" w:eastAsia="Arial" w:hAnsi="Arial" w:cs="Arial"/>
                <w:sz w:val="24"/>
                <w:szCs w:val="24"/>
              </w:rPr>
              <w:t xml:space="preserve"> (250 words max)</w:t>
            </w:r>
          </w:p>
        </w:tc>
      </w:tr>
      <w:tr w:rsidR="5C0A5B8A" w14:paraId="2A302DE9" w14:textId="77777777" w:rsidTr="461BC1A5">
        <w:trPr>
          <w:trHeight w:val="2085"/>
        </w:trPr>
        <w:tc>
          <w:tcPr>
            <w:tcW w:w="9360" w:type="dxa"/>
          </w:tcPr>
          <w:p w14:paraId="4D3978E9" w14:textId="2E92F6AE" w:rsidR="002F7C82" w:rsidRPr="00EA7F63" w:rsidRDefault="00EA7F63" w:rsidP="02FF49D7">
            <w:pPr>
              <w:rPr>
                <w:rFonts w:ascii="Calibri" w:eastAsia="Arial" w:hAnsi="Calibri" w:cs="Calibri"/>
                <w:sz w:val="24"/>
                <w:szCs w:val="24"/>
              </w:rPr>
            </w:pPr>
            <w:r w:rsidRPr="00EA7F63">
              <w:rPr>
                <w:rFonts w:ascii="Calibri" w:eastAsia="Arial" w:hAnsi="Calibri" w:cs="Calibri"/>
                <w:sz w:val="24"/>
                <w:szCs w:val="24"/>
              </w:rPr>
              <w:t xml:space="preserve">Loretto Health &amp; Rehabilitation </w:t>
            </w:r>
            <w:r w:rsidR="00335437">
              <w:rPr>
                <w:rFonts w:ascii="Calibri" w:eastAsia="Arial" w:hAnsi="Calibri" w:cs="Calibri"/>
                <w:sz w:val="24"/>
                <w:szCs w:val="24"/>
              </w:rPr>
              <w:t>is a skilled nursing and short-term rehabilitation facility located in Syracuse, NY.</w:t>
            </w:r>
            <w:r w:rsidR="00A342B5">
              <w:rPr>
                <w:rFonts w:ascii="Calibri" w:eastAsia="Arial" w:hAnsi="Calibri" w:cs="Calibri"/>
                <w:sz w:val="24"/>
                <w:szCs w:val="24"/>
              </w:rPr>
              <w:t xml:space="preserve"> </w:t>
            </w:r>
            <w:r w:rsidR="004B01B3">
              <w:rPr>
                <w:rFonts w:ascii="Calibri" w:eastAsia="Arial" w:hAnsi="Calibri" w:cs="Calibri"/>
                <w:sz w:val="24"/>
                <w:szCs w:val="24"/>
              </w:rPr>
              <w:t xml:space="preserve">The location previously also included an Adult Day Health Care (ADHC) </w:t>
            </w:r>
            <w:r w:rsidR="00E913F4">
              <w:rPr>
                <w:rFonts w:ascii="Calibri" w:eastAsia="Arial" w:hAnsi="Calibri" w:cs="Calibri"/>
                <w:sz w:val="24"/>
                <w:szCs w:val="24"/>
              </w:rPr>
              <w:t>program</w:t>
            </w:r>
            <w:r w:rsidR="004B01B3">
              <w:rPr>
                <w:rFonts w:ascii="Calibri" w:eastAsia="Arial" w:hAnsi="Calibri" w:cs="Calibri"/>
                <w:sz w:val="24"/>
                <w:szCs w:val="24"/>
              </w:rPr>
              <w:t xml:space="preserve">, </w:t>
            </w:r>
            <w:r w:rsidR="00B740D8">
              <w:rPr>
                <w:rFonts w:ascii="Calibri" w:eastAsia="Arial" w:hAnsi="Calibri" w:cs="Calibri"/>
                <w:sz w:val="24"/>
                <w:szCs w:val="24"/>
              </w:rPr>
              <w:t xml:space="preserve">which closed in March 2020 as required by the State Department of Health (DOH) due to the Covid-19 pandemic. </w:t>
            </w:r>
            <w:r w:rsidR="00DE4565">
              <w:rPr>
                <w:rFonts w:ascii="Calibri" w:eastAsia="Arial" w:hAnsi="Calibri" w:cs="Calibri"/>
                <w:sz w:val="24"/>
                <w:szCs w:val="24"/>
              </w:rPr>
              <w:t xml:space="preserve">The organization decided not to re-open the </w:t>
            </w:r>
            <w:r w:rsidR="001B180D">
              <w:rPr>
                <w:rFonts w:ascii="Calibri" w:eastAsia="Arial" w:hAnsi="Calibri" w:cs="Calibri"/>
                <w:sz w:val="24"/>
                <w:szCs w:val="24"/>
              </w:rPr>
              <w:t>program</w:t>
            </w:r>
            <w:r w:rsidR="00DE4565">
              <w:rPr>
                <w:rFonts w:ascii="Calibri" w:eastAsia="Arial" w:hAnsi="Calibri" w:cs="Calibri"/>
                <w:sz w:val="24"/>
                <w:szCs w:val="24"/>
              </w:rPr>
              <w:t xml:space="preserve"> when it was permitted to do </w:t>
            </w:r>
            <w:proofErr w:type="gramStart"/>
            <w:r w:rsidR="00DE4565">
              <w:rPr>
                <w:rFonts w:ascii="Calibri" w:eastAsia="Arial" w:hAnsi="Calibri" w:cs="Calibri"/>
                <w:sz w:val="24"/>
                <w:szCs w:val="24"/>
              </w:rPr>
              <w:t>so, and</w:t>
            </w:r>
            <w:proofErr w:type="gramEnd"/>
            <w:r w:rsidR="00DE4565">
              <w:rPr>
                <w:rFonts w:ascii="Calibri" w:eastAsia="Arial" w:hAnsi="Calibri" w:cs="Calibri"/>
                <w:sz w:val="24"/>
                <w:szCs w:val="24"/>
              </w:rPr>
              <w:t xml:space="preserve"> is no</w:t>
            </w:r>
            <w:r w:rsidR="00835182">
              <w:rPr>
                <w:rFonts w:ascii="Calibri" w:eastAsia="Arial" w:hAnsi="Calibri" w:cs="Calibri"/>
                <w:sz w:val="24"/>
                <w:szCs w:val="24"/>
              </w:rPr>
              <w:t>w</w:t>
            </w:r>
            <w:r w:rsidR="00DE4565">
              <w:rPr>
                <w:rFonts w:ascii="Calibri" w:eastAsia="Arial" w:hAnsi="Calibri" w:cs="Calibri"/>
                <w:sz w:val="24"/>
                <w:szCs w:val="24"/>
              </w:rPr>
              <w:t xml:space="preserve"> seeking to officially close the </w:t>
            </w:r>
            <w:r w:rsidR="005E1A0A">
              <w:rPr>
                <w:rFonts w:ascii="Calibri" w:eastAsia="Arial" w:hAnsi="Calibri" w:cs="Calibri"/>
                <w:sz w:val="24"/>
                <w:szCs w:val="24"/>
              </w:rPr>
              <w:t>ADHC</w:t>
            </w:r>
            <w:r w:rsidR="00DE4565">
              <w:rPr>
                <w:rFonts w:ascii="Calibri" w:eastAsia="Arial" w:hAnsi="Calibri" w:cs="Calibri"/>
                <w:sz w:val="24"/>
                <w:szCs w:val="24"/>
              </w:rPr>
              <w:t xml:space="preserve"> and re-utilize the space to develop an on-site hemodialysis program for its skilled nursing and short-term rehabilitation residents.</w:t>
            </w:r>
            <w:r w:rsidR="002058D3">
              <w:rPr>
                <w:rFonts w:ascii="Calibri" w:eastAsia="Arial" w:hAnsi="Calibri" w:cs="Calibri"/>
                <w:sz w:val="24"/>
                <w:szCs w:val="24"/>
              </w:rPr>
              <w:t xml:space="preserve"> </w:t>
            </w:r>
            <w:r w:rsidR="007305F6">
              <w:rPr>
                <w:rFonts w:ascii="Calibri" w:eastAsia="Arial" w:hAnsi="Calibri" w:cs="Calibri"/>
                <w:sz w:val="24"/>
                <w:szCs w:val="24"/>
              </w:rPr>
              <w:t>The program will be developed in partnership with Dialyze Direct, a certified dialysis provider, and is supported with a grant from the Mother Cabrini Health Foundation.</w:t>
            </w:r>
            <w:r w:rsidR="00473C60">
              <w:rPr>
                <w:rFonts w:ascii="Calibri" w:eastAsia="Arial" w:hAnsi="Calibri" w:cs="Calibri"/>
                <w:sz w:val="24"/>
                <w:szCs w:val="24"/>
              </w:rPr>
              <w:t xml:space="preserve"> Loretto intends to install and operate 12 dialysis chairs in this space, enabling 24 residents per week to receive treatment on-site.  </w:t>
            </w:r>
          </w:p>
        </w:tc>
      </w:tr>
      <w:tr w:rsidR="5C0A5B8A" w14:paraId="03F98A5A" w14:textId="77777777" w:rsidTr="461BC1A5">
        <w:tc>
          <w:tcPr>
            <w:tcW w:w="9360" w:type="dxa"/>
          </w:tcPr>
          <w:p w14:paraId="6E03E6D7" w14:textId="1032B148" w:rsidR="2322C962" w:rsidRDefault="54E365B1" w:rsidP="02FF49D7">
            <w:pPr>
              <w:pStyle w:val="ListParagraph"/>
              <w:numPr>
                <w:ilvl w:val="0"/>
                <w:numId w:val="13"/>
              </w:numPr>
              <w:spacing w:line="259" w:lineRule="auto"/>
              <w:rPr>
                <w:rFonts w:ascii="Arial" w:eastAsia="Arial" w:hAnsi="Arial" w:cs="Arial"/>
                <w:color w:val="000000" w:themeColor="text1"/>
                <w:sz w:val="24"/>
                <w:szCs w:val="24"/>
              </w:rPr>
            </w:pPr>
            <w:r w:rsidRPr="461BC1A5">
              <w:rPr>
                <w:rFonts w:ascii="Arial" w:eastAsia="Arial" w:hAnsi="Arial" w:cs="Arial"/>
                <w:sz w:val="24"/>
                <w:szCs w:val="24"/>
              </w:rPr>
              <w:t>Executive s</w:t>
            </w:r>
            <w:r w:rsidR="46E4935B" w:rsidRPr="461BC1A5">
              <w:rPr>
                <w:rFonts w:ascii="Arial" w:eastAsia="Arial" w:hAnsi="Arial" w:cs="Arial"/>
                <w:sz w:val="24"/>
                <w:szCs w:val="24"/>
              </w:rPr>
              <w:t xml:space="preserve">ummary of </w:t>
            </w:r>
            <w:r w:rsidR="3F2A9C6C" w:rsidRPr="461BC1A5">
              <w:rPr>
                <w:rFonts w:ascii="Arial" w:eastAsia="Arial" w:hAnsi="Arial" w:cs="Arial"/>
                <w:sz w:val="24"/>
                <w:szCs w:val="24"/>
              </w:rPr>
              <w:t xml:space="preserve">HEIA </w:t>
            </w:r>
            <w:r w:rsidR="46E4935B" w:rsidRPr="461BC1A5">
              <w:rPr>
                <w:rFonts w:ascii="Arial" w:eastAsia="Arial" w:hAnsi="Arial" w:cs="Arial"/>
                <w:sz w:val="24"/>
                <w:szCs w:val="24"/>
              </w:rPr>
              <w:t>findings</w:t>
            </w:r>
            <w:r w:rsidR="401AEBB7" w:rsidRPr="461BC1A5">
              <w:rPr>
                <w:rFonts w:ascii="Arial" w:eastAsia="Arial" w:hAnsi="Arial" w:cs="Arial"/>
                <w:sz w:val="24"/>
                <w:szCs w:val="24"/>
              </w:rPr>
              <w:t xml:space="preserve"> </w:t>
            </w:r>
            <w:r w:rsidR="5B384F65" w:rsidRPr="461BC1A5">
              <w:rPr>
                <w:rFonts w:ascii="Arial" w:eastAsia="Arial" w:hAnsi="Arial" w:cs="Arial"/>
                <w:sz w:val="24"/>
                <w:szCs w:val="24"/>
              </w:rPr>
              <w:t>(</w:t>
            </w:r>
            <w:r w:rsidR="78A555BC" w:rsidRPr="461BC1A5">
              <w:rPr>
                <w:rFonts w:ascii="Arial" w:eastAsia="Arial" w:hAnsi="Arial" w:cs="Arial"/>
                <w:sz w:val="24"/>
                <w:szCs w:val="24"/>
              </w:rPr>
              <w:t xml:space="preserve">500 </w:t>
            </w:r>
            <w:r w:rsidR="5B384F65" w:rsidRPr="461BC1A5">
              <w:rPr>
                <w:rFonts w:ascii="Arial" w:eastAsia="Arial" w:hAnsi="Arial" w:cs="Arial"/>
                <w:sz w:val="24"/>
                <w:szCs w:val="24"/>
              </w:rPr>
              <w:t>words max)</w:t>
            </w:r>
            <w:r w:rsidR="3C33EAAA" w:rsidRPr="461BC1A5">
              <w:rPr>
                <w:rFonts w:ascii="Arial" w:eastAsia="Arial" w:hAnsi="Arial" w:cs="Arial"/>
                <w:sz w:val="24"/>
                <w:szCs w:val="24"/>
              </w:rPr>
              <w:t xml:space="preserve"> </w:t>
            </w:r>
          </w:p>
        </w:tc>
      </w:tr>
      <w:tr w:rsidR="5C0A5B8A" w14:paraId="29F97761" w14:textId="77777777" w:rsidTr="461BC1A5">
        <w:trPr>
          <w:trHeight w:val="2010"/>
        </w:trPr>
        <w:tc>
          <w:tcPr>
            <w:tcW w:w="9360" w:type="dxa"/>
          </w:tcPr>
          <w:p w14:paraId="2422654E" w14:textId="0B548DD7" w:rsidR="00C85830" w:rsidRDefault="00C85830" w:rsidP="00C85830">
            <w:pPr>
              <w:rPr>
                <w:rFonts w:ascii="Calibri" w:eastAsia="Arial" w:hAnsi="Calibri" w:cs="Calibri"/>
                <w:color w:val="000000" w:themeColor="text1"/>
                <w:sz w:val="24"/>
                <w:szCs w:val="24"/>
              </w:rPr>
            </w:pPr>
            <w:r>
              <w:rPr>
                <w:rFonts w:ascii="Calibri" w:eastAsia="Arial" w:hAnsi="Calibri" w:cs="Calibri"/>
                <w:color w:val="000000" w:themeColor="text1"/>
                <w:sz w:val="24"/>
                <w:szCs w:val="24"/>
              </w:rPr>
              <w:t>We expect the</w:t>
            </w:r>
            <w:r w:rsidRPr="00A666A3">
              <w:rPr>
                <w:rFonts w:ascii="Calibri" w:eastAsia="Arial" w:hAnsi="Calibri" w:cs="Calibri"/>
                <w:color w:val="000000" w:themeColor="text1"/>
                <w:sz w:val="24"/>
                <w:szCs w:val="24"/>
              </w:rPr>
              <w:t xml:space="preserve"> </w:t>
            </w:r>
            <w:r>
              <w:rPr>
                <w:rFonts w:ascii="Calibri" w:eastAsia="Arial" w:hAnsi="Calibri" w:cs="Calibri"/>
                <w:color w:val="000000" w:themeColor="text1"/>
                <w:sz w:val="24"/>
                <w:szCs w:val="24"/>
              </w:rPr>
              <w:t xml:space="preserve">official </w:t>
            </w:r>
            <w:r w:rsidRPr="00A666A3">
              <w:rPr>
                <w:rFonts w:ascii="Calibri" w:eastAsia="Arial" w:hAnsi="Calibri" w:cs="Calibri"/>
                <w:color w:val="000000" w:themeColor="text1"/>
                <w:sz w:val="24"/>
                <w:szCs w:val="24"/>
              </w:rPr>
              <w:t xml:space="preserve">closure of the ADHC program </w:t>
            </w:r>
            <w:r>
              <w:rPr>
                <w:rFonts w:ascii="Calibri" w:eastAsia="Arial" w:hAnsi="Calibri" w:cs="Calibri"/>
                <w:color w:val="000000" w:themeColor="text1"/>
                <w:sz w:val="24"/>
                <w:szCs w:val="24"/>
              </w:rPr>
              <w:t>at Loretto to primarily impact</w:t>
            </w:r>
            <w:r w:rsidRPr="00A666A3">
              <w:rPr>
                <w:rFonts w:ascii="Calibri" w:eastAsia="Arial" w:hAnsi="Calibri" w:cs="Calibri"/>
                <w:color w:val="000000" w:themeColor="text1"/>
                <w:sz w:val="24"/>
                <w:szCs w:val="24"/>
              </w:rPr>
              <w:t xml:space="preserve"> older adults</w:t>
            </w:r>
            <w:r>
              <w:rPr>
                <w:rFonts w:ascii="Calibri" w:eastAsia="Arial" w:hAnsi="Calibri" w:cs="Calibri"/>
                <w:color w:val="000000" w:themeColor="text1"/>
                <w:sz w:val="24"/>
                <w:szCs w:val="24"/>
              </w:rPr>
              <w:t xml:space="preserve"> and</w:t>
            </w:r>
            <w:r w:rsidRPr="00A666A3">
              <w:rPr>
                <w:rFonts w:ascii="Calibri" w:eastAsia="Arial" w:hAnsi="Calibri" w:cs="Calibri"/>
                <w:color w:val="000000" w:themeColor="text1"/>
                <w:sz w:val="24"/>
                <w:szCs w:val="24"/>
              </w:rPr>
              <w:t xml:space="preserve"> low-income individuals</w:t>
            </w:r>
            <w:r>
              <w:rPr>
                <w:rFonts w:ascii="Calibri" w:eastAsia="Arial" w:hAnsi="Calibri" w:cs="Calibri"/>
                <w:color w:val="000000" w:themeColor="text1"/>
                <w:sz w:val="24"/>
                <w:szCs w:val="24"/>
              </w:rPr>
              <w:t>/</w:t>
            </w:r>
            <w:r w:rsidRPr="00A666A3">
              <w:rPr>
                <w:rFonts w:ascii="Calibri" w:eastAsia="Arial" w:hAnsi="Calibri" w:cs="Calibri"/>
                <w:color w:val="000000" w:themeColor="text1"/>
                <w:sz w:val="24"/>
                <w:szCs w:val="24"/>
              </w:rPr>
              <w:t>those eligible for or receiving public health benefits</w:t>
            </w:r>
            <w:r>
              <w:rPr>
                <w:rFonts w:ascii="Calibri" w:eastAsia="Arial" w:hAnsi="Calibri" w:cs="Calibri"/>
                <w:color w:val="000000" w:themeColor="text1"/>
                <w:sz w:val="24"/>
                <w:szCs w:val="24"/>
              </w:rPr>
              <w:t xml:space="preserve">, due to their need for and utilization of medical day services. The addition of the on-site dialysis service at the nursing facility would primarily benefit older adults, low-income individuals/those eligible for or receiving public health benefits, racial/ethnic minorities, and persons living with prevalent conditions (e.g., end-stage renal disease, chronic kidney disease) due to their need for – and in some cases lack of access to – dialysis services. </w:t>
            </w:r>
          </w:p>
          <w:p w14:paraId="4B786A2C" w14:textId="77777777" w:rsidR="001C56D8" w:rsidRDefault="001C56D8" w:rsidP="00C85830">
            <w:pPr>
              <w:rPr>
                <w:rFonts w:ascii="Calibri" w:eastAsia="Arial" w:hAnsi="Calibri" w:cs="Calibri"/>
                <w:color w:val="000000" w:themeColor="text1"/>
                <w:sz w:val="24"/>
                <w:szCs w:val="24"/>
              </w:rPr>
            </w:pPr>
          </w:p>
          <w:p w14:paraId="1EFC011C" w14:textId="48CE918E" w:rsidR="5C0A5B8A" w:rsidRDefault="001C56D8" w:rsidP="00FF794C">
            <w:pPr>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The positive health equity impacts associated with this project relate to the proposed addition of the dialysis den on-site at the nursing facility, which will support access and reduce disparities for the medically underserved populations by 1) </w:t>
            </w:r>
            <w:r w:rsidR="00724CCE" w:rsidRPr="00724CCE">
              <w:rPr>
                <w:rFonts w:ascii="Calibri" w:eastAsia="Arial" w:hAnsi="Calibri" w:cs="Calibri"/>
                <w:color w:val="000000" w:themeColor="text1"/>
                <w:sz w:val="24"/>
                <w:szCs w:val="24"/>
              </w:rPr>
              <w:t xml:space="preserve">improving patient outcomes and quality of life by removing transportation burdens and increasing the </w:t>
            </w:r>
            <w:r w:rsidR="00724CCE" w:rsidRPr="00724CCE">
              <w:rPr>
                <w:rFonts w:ascii="Calibri" w:eastAsia="Arial" w:hAnsi="Calibri" w:cs="Calibri"/>
                <w:color w:val="000000" w:themeColor="text1"/>
                <w:sz w:val="24"/>
                <w:szCs w:val="24"/>
              </w:rPr>
              <w:lastRenderedPageBreak/>
              <w:t xml:space="preserve">frequency of </w:t>
            </w:r>
            <w:r w:rsidR="00E03538">
              <w:rPr>
                <w:rFonts w:ascii="Calibri" w:eastAsia="Arial" w:hAnsi="Calibri" w:cs="Calibri"/>
                <w:color w:val="000000" w:themeColor="text1"/>
                <w:sz w:val="24"/>
                <w:szCs w:val="24"/>
              </w:rPr>
              <w:t xml:space="preserve">treatment; 2) </w:t>
            </w:r>
            <w:r w:rsidR="00D677C8">
              <w:rPr>
                <w:rFonts w:ascii="Calibri" w:eastAsia="Arial" w:hAnsi="Calibri" w:cs="Calibri"/>
                <w:color w:val="000000" w:themeColor="text1"/>
                <w:sz w:val="24"/>
                <w:szCs w:val="24"/>
              </w:rPr>
              <w:t>e</w:t>
            </w:r>
            <w:r w:rsidR="00D677C8" w:rsidRPr="00D677C8">
              <w:rPr>
                <w:rFonts w:ascii="Calibri" w:eastAsia="Arial" w:hAnsi="Calibri" w:cs="Calibri"/>
                <w:color w:val="000000" w:themeColor="text1"/>
                <w:sz w:val="24"/>
                <w:szCs w:val="24"/>
              </w:rPr>
              <w:t>nhanc</w:t>
            </w:r>
            <w:r w:rsidR="00BC28B9">
              <w:rPr>
                <w:rFonts w:ascii="Calibri" w:eastAsia="Arial" w:hAnsi="Calibri" w:cs="Calibri"/>
                <w:color w:val="000000" w:themeColor="text1"/>
                <w:sz w:val="24"/>
                <w:szCs w:val="24"/>
              </w:rPr>
              <w:t>ing</w:t>
            </w:r>
            <w:r w:rsidR="00D677C8" w:rsidRPr="00D677C8">
              <w:rPr>
                <w:rFonts w:ascii="Calibri" w:eastAsia="Arial" w:hAnsi="Calibri" w:cs="Calibri"/>
                <w:color w:val="000000" w:themeColor="text1"/>
                <w:sz w:val="24"/>
                <w:szCs w:val="24"/>
              </w:rPr>
              <w:t xml:space="preserve"> </w:t>
            </w:r>
            <w:r w:rsidR="00D677C8">
              <w:rPr>
                <w:rFonts w:ascii="Calibri" w:eastAsia="Arial" w:hAnsi="Calibri" w:cs="Calibri"/>
                <w:color w:val="000000" w:themeColor="text1"/>
                <w:sz w:val="24"/>
                <w:szCs w:val="24"/>
              </w:rPr>
              <w:t>a</w:t>
            </w:r>
            <w:r w:rsidR="00D677C8" w:rsidRPr="00D677C8">
              <w:rPr>
                <w:rFonts w:ascii="Calibri" w:eastAsia="Arial" w:hAnsi="Calibri" w:cs="Calibri"/>
                <w:color w:val="000000" w:themeColor="text1"/>
                <w:sz w:val="24"/>
                <w:szCs w:val="24"/>
              </w:rPr>
              <w:t xml:space="preserve">ccess by </w:t>
            </w:r>
            <w:r w:rsidR="00D677C8">
              <w:rPr>
                <w:rFonts w:ascii="Calibri" w:eastAsia="Arial" w:hAnsi="Calibri" w:cs="Calibri"/>
                <w:color w:val="000000" w:themeColor="text1"/>
                <w:sz w:val="24"/>
                <w:szCs w:val="24"/>
              </w:rPr>
              <w:t>i</w:t>
            </w:r>
            <w:r w:rsidR="00D677C8" w:rsidRPr="00D677C8">
              <w:rPr>
                <w:rFonts w:ascii="Calibri" w:eastAsia="Arial" w:hAnsi="Calibri" w:cs="Calibri"/>
                <w:color w:val="000000" w:themeColor="text1"/>
                <w:sz w:val="24"/>
                <w:szCs w:val="24"/>
              </w:rPr>
              <w:t xml:space="preserve">ncreasing the </w:t>
            </w:r>
            <w:r w:rsidR="00D677C8">
              <w:rPr>
                <w:rFonts w:ascii="Calibri" w:eastAsia="Arial" w:hAnsi="Calibri" w:cs="Calibri"/>
                <w:color w:val="000000" w:themeColor="text1"/>
                <w:sz w:val="24"/>
                <w:szCs w:val="24"/>
              </w:rPr>
              <w:t>a</w:t>
            </w:r>
            <w:r w:rsidR="00D677C8" w:rsidRPr="00D677C8">
              <w:rPr>
                <w:rFonts w:ascii="Calibri" w:eastAsia="Arial" w:hAnsi="Calibri" w:cs="Calibri"/>
                <w:color w:val="000000" w:themeColor="text1"/>
                <w:sz w:val="24"/>
                <w:szCs w:val="24"/>
              </w:rPr>
              <w:t xml:space="preserve">vailability of </w:t>
            </w:r>
            <w:r w:rsidR="00D677C8">
              <w:rPr>
                <w:rFonts w:ascii="Calibri" w:eastAsia="Arial" w:hAnsi="Calibri" w:cs="Calibri"/>
                <w:color w:val="000000" w:themeColor="text1"/>
                <w:sz w:val="24"/>
                <w:szCs w:val="24"/>
              </w:rPr>
              <w:t>d</w:t>
            </w:r>
            <w:r w:rsidR="00D677C8" w:rsidRPr="00D677C8">
              <w:rPr>
                <w:rFonts w:ascii="Calibri" w:eastAsia="Arial" w:hAnsi="Calibri" w:cs="Calibri"/>
                <w:color w:val="000000" w:themeColor="text1"/>
                <w:sz w:val="24"/>
                <w:szCs w:val="24"/>
              </w:rPr>
              <w:t xml:space="preserve">ialysis </w:t>
            </w:r>
            <w:r w:rsidR="00D677C8">
              <w:rPr>
                <w:rFonts w:ascii="Calibri" w:eastAsia="Arial" w:hAnsi="Calibri" w:cs="Calibri"/>
                <w:color w:val="000000" w:themeColor="text1"/>
                <w:sz w:val="24"/>
                <w:szCs w:val="24"/>
              </w:rPr>
              <w:t>c</w:t>
            </w:r>
            <w:r w:rsidR="00D677C8" w:rsidRPr="00D677C8">
              <w:rPr>
                <w:rFonts w:ascii="Calibri" w:eastAsia="Arial" w:hAnsi="Calibri" w:cs="Calibri"/>
                <w:color w:val="000000" w:themeColor="text1"/>
                <w:sz w:val="24"/>
                <w:szCs w:val="24"/>
              </w:rPr>
              <w:t xml:space="preserve">hairs in the </w:t>
            </w:r>
            <w:r w:rsidR="00D677C8">
              <w:rPr>
                <w:rFonts w:ascii="Calibri" w:eastAsia="Arial" w:hAnsi="Calibri" w:cs="Calibri"/>
                <w:color w:val="000000" w:themeColor="text1"/>
                <w:sz w:val="24"/>
                <w:szCs w:val="24"/>
              </w:rPr>
              <w:t>c</w:t>
            </w:r>
            <w:r w:rsidR="00D677C8" w:rsidRPr="00D677C8">
              <w:rPr>
                <w:rFonts w:ascii="Calibri" w:eastAsia="Arial" w:hAnsi="Calibri" w:cs="Calibri"/>
                <w:color w:val="000000" w:themeColor="text1"/>
                <w:sz w:val="24"/>
                <w:szCs w:val="24"/>
              </w:rPr>
              <w:t>ommunity</w:t>
            </w:r>
            <w:r w:rsidR="00BB40BF">
              <w:rPr>
                <w:rFonts w:ascii="Calibri" w:eastAsia="Arial" w:hAnsi="Calibri" w:cs="Calibri"/>
                <w:color w:val="000000" w:themeColor="text1"/>
                <w:sz w:val="24"/>
                <w:szCs w:val="24"/>
              </w:rPr>
              <w:t xml:space="preserve">; and 3) </w:t>
            </w:r>
            <w:r w:rsidR="00FF794C">
              <w:rPr>
                <w:rFonts w:ascii="Calibri" w:eastAsia="Arial" w:hAnsi="Calibri" w:cs="Calibri"/>
                <w:color w:val="000000" w:themeColor="text1"/>
                <w:sz w:val="24"/>
                <w:szCs w:val="24"/>
              </w:rPr>
              <w:t>r</w:t>
            </w:r>
            <w:r w:rsidR="00FF794C" w:rsidRPr="00FF794C">
              <w:rPr>
                <w:rFonts w:ascii="Calibri" w:eastAsia="Arial" w:hAnsi="Calibri" w:cs="Calibri"/>
                <w:color w:val="000000" w:themeColor="text1"/>
                <w:sz w:val="24"/>
                <w:szCs w:val="24"/>
              </w:rPr>
              <w:t>educ</w:t>
            </w:r>
            <w:r w:rsidR="00BC28B9">
              <w:rPr>
                <w:rFonts w:ascii="Calibri" w:eastAsia="Arial" w:hAnsi="Calibri" w:cs="Calibri"/>
                <w:color w:val="000000" w:themeColor="text1"/>
                <w:sz w:val="24"/>
                <w:szCs w:val="24"/>
              </w:rPr>
              <w:t>ing</w:t>
            </w:r>
            <w:r w:rsidR="00FF794C" w:rsidRPr="00FF794C">
              <w:rPr>
                <w:rFonts w:ascii="Calibri" w:eastAsia="Arial" w:hAnsi="Calibri" w:cs="Calibri"/>
                <w:color w:val="000000" w:themeColor="text1"/>
                <w:sz w:val="24"/>
                <w:szCs w:val="24"/>
              </w:rPr>
              <w:t xml:space="preserve"> </w:t>
            </w:r>
            <w:r w:rsidR="00FF794C">
              <w:rPr>
                <w:rFonts w:ascii="Calibri" w:eastAsia="Arial" w:hAnsi="Calibri" w:cs="Calibri"/>
                <w:color w:val="000000" w:themeColor="text1"/>
                <w:sz w:val="24"/>
                <w:szCs w:val="24"/>
              </w:rPr>
              <w:t>h</w:t>
            </w:r>
            <w:r w:rsidR="00FF794C" w:rsidRPr="00FF794C">
              <w:rPr>
                <w:rFonts w:ascii="Calibri" w:eastAsia="Arial" w:hAnsi="Calibri" w:cs="Calibri"/>
                <w:color w:val="000000" w:themeColor="text1"/>
                <w:sz w:val="24"/>
                <w:szCs w:val="24"/>
              </w:rPr>
              <w:t xml:space="preserve">ealth </w:t>
            </w:r>
            <w:r w:rsidR="00FF794C">
              <w:rPr>
                <w:rFonts w:ascii="Calibri" w:eastAsia="Arial" w:hAnsi="Calibri" w:cs="Calibri"/>
                <w:color w:val="000000" w:themeColor="text1"/>
                <w:sz w:val="24"/>
                <w:szCs w:val="24"/>
              </w:rPr>
              <w:t>d</w:t>
            </w:r>
            <w:r w:rsidR="00FF794C" w:rsidRPr="00FF794C">
              <w:rPr>
                <w:rFonts w:ascii="Calibri" w:eastAsia="Arial" w:hAnsi="Calibri" w:cs="Calibri"/>
                <w:color w:val="000000" w:themeColor="text1"/>
                <w:sz w:val="24"/>
                <w:szCs w:val="24"/>
              </w:rPr>
              <w:t xml:space="preserve">isparities by </w:t>
            </w:r>
            <w:r w:rsidR="00FF794C">
              <w:rPr>
                <w:rFonts w:ascii="Calibri" w:eastAsia="Arial" w:hAnsi="Calibri" w:cs="Calibri"/>
                <w:color w:val="000000" w:themeColor="text1"/>
                <w:sz w:val="24"/>
                <w:szCs w:val="24"/>
              </w:rPr>
              <w:t>i</w:t>
            </w:r>
            <w:r w:rsidR="00FF794C" w:rsidRPr="00FF794C">
              <w:rPr>
                <w:rFonts w:ascii="Calibri" w:eastAsia="Arial" w:hAnsi="Calibri" w:cs="Calibri"/>
                <w:color w:val="000000" w:themeColor="text1"/>
                <w:sz w:val="24"/>
                <w:szCs w:val="24"/>
              </w:rPr>
              <w:t xml:space="preserve">mproving </w:t>
            </w:r>
            <w:r w:rsidR="00FF794C">
              <w:rPr>
                <w:rFonts w:ascii="Calibri" w:eastAsia="Arial" w:hAnsi="Calibri" w:cs="Calibri"/>
                <w:color w:val="000000" w:themeColor="text1"/>
                <w:sz w:val="24"/>
                <w:szCs w:val="24"/>
              </w:rPr>
              <w:t>c</w:t>
            </w:r>
            <w:r w:rsidR="00FF794C" w:rsidRPr="00FF794C">
              <w:rPr>
                <w:rFonts w:ascii="Calibri" w:eastAsia="Arial" w:hAnsi="Calibri" w:cs="Calibri"/>
                <w:color w:val="000000" w:themeColor="text1"/>
                <w:sz w:val="24"/>
                <w:szCs w:val="24"/>
              </w:rPr>
              <w:t xml:space="preserve">are </w:t>
            </w:r>
            <w:r w:rsidR="00FF794C">
              <w:rPr>
                <w:rFonts w:ascii="Calibri" w:eastAsia="Arial" w:hAnsi="Calibri" w:cs="Calibri"/>
                <w:color w:val="000000" w:themeColor="text1"/>
                <w:sz w:val="24"/>
                <w:szCs w:val="24"/>
              </w:rPr>
              <w:t>c</w:t>
            </w:r>
            <w:r w:rsidR="00FF794C" w:rsidRPr="00FF794C">
              <w:rPr>
                <w:rFonts w:ascii="Calibri" w:eastAsia="Arial" w:hAnsi="Calibri" w:cs="Calibri"/>
                <w:color w:val="000000" w:themeColor="text1"/>
                <w:sz w:val="24"/>
                <w:szCs w:val="24"/>
              </w:rPr>
              <w:t xml:space="preserve">oordination and </w:t>
            </w:r>
            <w:r w:rsidR="00FF794C">
              <w:rPr>
                <w:rFonts w:ascii="Calibri" w:eastAsia="Arial" w:hAnsi="Calibri" w:cs="Calibri"/>
                <w:color w:val="000000" w:themeColor="text1"/>
                <w:sz w:val="24"/>
                <w:szCs w:val="24"/>
              </w:rPr>
              <w:t>m</w:t>
            </w:r>
            <w:r w:rsidR="00FF794C" w:rsidRPr="00FF794C">
              <w:rPr>
                <w:rFonts w:ascii="Calibri" w:eastAsia="Arial" w:hAnsi="Calibri" w:cs="Calibri"/>
                <w:color w:val="000000" w:themeColor="text1"/>
                <w:sz w:val="24"/>
                <w:szCs w:val="24"/>
              </w:rPr>
              <w:t>onitoring</w:t>
            </w:r>
            <w:r w:rsidR="007D3502">
              <w:rPr>
                <w:rFonts w:ascii="Calibri" w:eastAsia="Arial" w:hAnsi="Calibri" w:cs="Calibri"/>
                <w:color w:val="000000" w:themeColor="text1"/>
                <w:sz w:val="24"/>
                <w:szCs w:val="24"/>
              </w:rPr>
              <w:t xml:space="preserve">. The primary negative health equity impact associated with this project stems from the permanent closure of the ADHC program. Older adults and low-income populations, including former participants and potential new program participants, will continue to be unable to access ADHC program services at Loretto following the official closure of the program. These populations were required to find alternative options during the statewide ADHC program closure </w:t>
            </w:r>
            <w:r w:rsidR="002E77E9">
              <w:rPr>
                <w:rFonts w:ascii="Calibri" w:eastAsia="Arial" w:hAnsi="Calibri" w:cs="Calibri"/>
                <w:color w:val="000000" w:themeColor="text1"/>
                <w:sz w:val="24"/>
                <w:szCs w:val="24"/>
              </w:rPr>
              <w:t>in March 2020</w:t>
            </w:r>
            <w:r w:rsidR="007D3502">
              <w:rPr>
                <w:rFonts w:ascii="Calibri" w:eastAsia="Arial" w:hAnsi="Calibri" w:cs="Calibri"/>
                <w:color w:val="000000" w:themeColor="text1"/>
                <w:sz w:val="24"/>
                <w:szCs w:val="24"/>
              </w:rPr>
              <w:t>.</w:t>
            </w:r>
          </w:p>
          <w:p w14:paraId="149E0C6D" w14:textId="77777777" w:rsidR="00B74587" w:rsidRDefault="00B74587" w:rsidP="00FF794C">
            <w:pPr>
              <w:rPr>
                <w:rFonts w:ascii="Calibri" w:eastAsia="Arial" w:hAnsi="Calibri" w:cs="Calibri"/>
                <w:color w:val="000000" w:themeColor="text1"/>
                <w:sz w:val="24"/>
                <w:szCs w:val="24"/>
              </w:rPr>
            </w:pPr>
          </w:p>
          <w:p w14:paraId="6E324DAB" w14:textId="77777777" w:rsidR="00B74587" w:rsidRDefault="00B74587" w:rsidP="00B74587">
            <w:pPr>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Regarding the on-site dialysis addition, we recommend that the Applicant work closely with referral partners, community-based organizations, and advocacy groups to ensure that medically underserved populations, including low-income individuals and racial/ethnic minorities, are appropriately referred and able to equitably access the services. We also recommend that the Applicant appropriately monitor the impacts of the new service to ensure that there are no access issues or barriers to dialysis care for certain medically underserved populations, and that patients are receiving care that is culturally competent and accessible. </w:t>
            </w:r>
          </w:p>
          <w:p w14:paraId="4D4D4CF0" w14:textId="77777777" w:rsidR="00B74587" w:rsidRDefault="00B74587" w:rsidP="00B74587">
            <w:pPr>
              <w:rPr>
                <w:rFonts w:ascii="Calibri" w:eastAsia="Arial" w:hAnsi="Calibri" w:cs="Calibri"/>
                <w:color w:val="000000" w:themeColor="text1"/>
                <w:sz w:val="24"/>
                <w:szCs w:val="24"/>
              </w:rPr>
            </w:pPr>
          </w:p>
          <w:p w14:paraId="638D03DB" w14:textId="3BF6358F" w:rsidR="00B74587" w:rsidRPr="00FF794C" w:rsidRDefault="00B74587" w:rsidP="00B74587">
            <w:pPr>
              <w:rPr>
                <w:rFonts w:ascii="Calibri" w:eastAsia="Arial" w:hAnsi="Calibri" w:cs="Calibri"/>
                <w:b/>
                <w:bCs/>
                <w:color w:val="000000" w:themeColor="text1"/>
                <w:sz w:val="24"/>
                <w:szCs w:val="24"/>
              </w:rPr>
            </w:pPr>
            <w:r>
              <w:rPr>
                <w:rFonts w:ascii="Calibri" w:eastAsia="Arial" w:hAnsi="Calibri" w:cs="Calibri"/>
                <w:color w:val="000000" w:themeColor="text1"/>
                <w:sz w:val="24"/>
                <w:szCs w:val="24"/>
              </w:rPr>
              <w:t xml:space="preserve">Regarding the official closure of the ADHC program, we recommend that the Applicant </w:t>
            </w:r>
            <w:r w:rsidR="00A360FF">
              <w:rPr>
                <w:rFonts w:ascii="Calibri" w:eastAsia="Arial" w:hAnsi="Calibri" w:cs="Calibri"/>
                <w:color w:val="000000" w:themeColor="text1"/>
                <w:sz w:val="24"/>
                <w:szCs w:val="24"/>
              </w:rPr>
              <w:t>1) remove the current reference to the ADHC program on its website to avoid confusion among community members regarding the status of the program</w:t>
            </w:r>
            <w:r w:rsidR="00E74F73">
              <w:rPr>
                <w:rFonts w:ascii="Calibri" w:eastAsia="Arial" w:hAnsi="Calibri" w:cs="Calibri"/>
                <w:color w:val="000000" w:themeColor="text1"/>
                <w:sz w:val="24"/>
                <w:szCs w:val="24"/>
              </w:rPr>
              <w:t xml:space="preserve">; 2) </w:t>
            </w:r>
            <w:r w:rsidR="00F2055A">
              <w:rPr>
                <w:rFonts w:ascii="Calibri" w:eastAsia="Arial" w:hAnsi="Calibri" w:cs="Calibri"/>
                <w:color w:val="000000" w:themeColor="text1"/>
                <w:sz w:val="24"/>
                <w:szCs w:val="24"/>
              </w:rPr>
              <w:t xml:space="preserve">leverage current relationships with alternative service providers to ensure that individuals who seek ADHC services </w:t>
            </w:r>
            <w:r w:rsidR="0066723E">
              <w:rPr>
                <w:rFonts w:ascii="Calibri" w:eastAsia="Arial" w:hAnsi="Calibri" w:cs="Calibri"/>
                <w:color w:val="000000" w:themeColor="text1"/>
                <w:sz w:val="24"/>
                <w:szCs w:val="24"/>
              </w:rPr>
              <w:t>are referred to</w:t>
            </w:r>
            <w:r w:rsidR="00F2055A">
              <w:rPr>
                <w:rFonts w:ascii="Calibri" w:eastAsia="Arial" w:hAnsi="Calibri" w:cs="Calibri"/>
                <w:color w:val="000000" w:themeColor="text1"/>
                <w:sz w:val="24"/>
                <w:szCs w:val="24"/>
              </w:rPr>
              <w:t xml:space="preserve"> the appropriate care in the community</w:t>
            </w:r>
            <w:r w:rsidR="00E35724">
              <w:rPr>
                <w:rFonts w:ascii="Calibri" w:eastAsia="Arial" w:hAnsi="Calibri" w:cs="Calibri"/>
                <w:color w:val="000000" w:themeColor="text1"/>
                <w:sz w:val="24"/>
                <w:szCs w:val="24"/>
              </w:rPr>
              <w:t>; 3) familiarize administrative and clinical staff with ADHC services, and provide training on how individuals reaching out to Loretto seeking those services can be redirected</w:t>
            </w:r>
            <w:r w:rsidR="00BB1E9D">
              <w:rPr>
                <w:rFonts w:ascii="Calibri" w:eastAsia="Arial" w:hAnsi="Calibri" w:cs="Calibri"/>
                <w:color w:val="000000" w:themeColor="text1"/>
                <w:sz w:val="24"/>
                <w:szCs w:val="24"/>
              </w:rPr>
              <w:t>; and 4) maintain a log of any inquiries it receives from local providers and community members regarding ADHC services, how those individuals were re-directed, and if they were ultimately able to access the care they needed</w:t>
            </w:r>
            <w:r w:rsidR="009475CB">
              <w:rPr>
                <w:rFonts w:ascii="Calibri" w:eastAsia="Arial" w:hAnsi="Calibri" w:cs="Calibri"/>
                <w:color w:val="000000" w:themeColor="text1"/>
                <w:sz w:val="24"/>
                <w:szCs w:val="24"/>
              </w:rPr>
              <w:t>.</w:t>
            </w:r>
          </w:p>
        </w:tc>
      </w:tr>
    </w:tbl>
    <w:p w14:paraId="5D1F47D9" w14:textId="61DBF057" w:rsidR="5C0A5B8A" w:rsidRDefault="5C0A5B8A" w:rsidP="02FF49D7">
      <w:pPr>
        <w:rPr>
          <w:rFonts w:ascii="Arial" w:eastAsia="Arial" w:hAnsi="Arial" w:cs="Arial"/>
        </w:rPr>
      </w:pPr>
    </w:p>
    <w:p w14:paraId="09374E8F" w14:textId="070A7512" w:rsidR="5273A75A" w:rsidRDefault="50C5AB8B" w:rsidP="02FF49D7">
      <w:pPr>
        <w:rPr>
          <w:rFonts w:ascii="Arial" w:eastAsia="Arial" w:hAnsi="Arial" w:cs="Arial"/>
          <w:b/>
          <w:bCs/>
          <w:color w:val="000000" w:themeColor="text1"/>
          <w:sz w:val="24"/>
          <w:szCs w:val="24"/>
          <w:u w:val="single"/>
        </w:rPr>
      </w:pPr>
      <w:r w:rsidRPr="02FF49D7">
        <w:rPr>
          <w:rFonts w:ascii="Arial" w:eastAsia="Arial" w:hAnsi="Arial" w:cs="Arial"/>
          <w:b/>
          <w:bCs/>
          <w:color w:val="000000" w:themeColor="text1"/>
          <w:sz w:val="24"/>
          <w:szCs w:val="24"/>
          <w:u w:val="single"/>
        </w:rPr>
        <w:t xml:space="preserve">SECTION </w:t>
      </w:r>
      <w:r w:rsidR="41A87011" w:rsidRPr="02FF49D7">
        <w:rPr>
          <w:rFonts w:ascii="Arial" w:eastAsia="Arial" w:hAnsi="Arial" w:cs="Arial"/>
          <w:b/>
          <w:bCs/>
          <w:color w:val="000000" w:themeColor="text1"/>
          <w:sz w:val="24"/>
          <w:szCs w:val="24"/>
          <w:u w:val="single"/>
        </w:rPr>
        <w:t>B</w:t>
      </w:r>
      <w:r w:rsidR="026B8B11" w:rsidRPr="02FF49D7">
        <w:rPr>
          <w:rFonts w:ascii="Arial" w:eastAsia="Arial" w:hAnsi="Arial" w:cs="Arial"/>
          <w:b/>
          <w:bCs/>
          <w:color w:val="000000" w:themeColor="text1"/>
          <w:sz w:val="24"/>
          <w:szCs w:val="24"/>
          <w:u w:val="single"/>
        </w:rPr>
        <w:t>: A</w:t>
      </w:r>
      <w:r w:rsidR="5F7D42E0" w:rsidRPr="02FF49D7">
        <w:rPr>
          <w:rFonts w:ascii="Arial" w:eastAsia="Arial" w:hAnsi="Arial" w:cs="Arial"/>
          <w:b/>
          <w:bCs/>
          <w:color w:val="000000" w:themeColor="text1"/>
          <w:sz w:val="24"/>
          <w:szCs w:val="24"/>
          <w:u w:val="single"/>
        </w:rPr>
        <w:t>SSESSMENT</w:t>
      </w:r>
    </w:p>
    <w:p w14:paraId="0B7F9209" w14:textId="2681EDA8" w:rsidR="297CADE1" w:rsidRPr="005301D5" w:rsidRDefault="78486C1E" w:rsidP="02FF49D7">
      <w:pPr>
        <w:rPr>
          <w:rFonts w:ascii="Arial" w:eastAsia="Arial" w:hAnsi="Arial" w:cs="Arial"/>
          <w:color w:val="000000" w:themeColor="text1"/>
          <w:sz w:val="24"/>
          <w:szCs w:val="24"/>
        </w:rPr>
      </w:pPr>
      <w:r w:rsidRPr="461BC1A5">
        <w:rPr>
          <w:rFonts w:ascii="Arial" w:eastAsia="Arial" w:hAnsi="Arial" w:cs="Arial"/>
          <w:b/>
          <w:bCs/>
          <w:color w:val="000000" w:themeColor="text1"/>
          <w:sz w:val="24"/>
          <w:szCs w:val="24"/>
        </w:rPr>
        <w:t xml:space="preserve">For all questions </w:t>
      </w:r>
      <w:r w:rsidR="2847D673" w:rsidRPr="461BC1A5">
        <w:rPr>
          <w:rFonts w:ascii="Arial" w:eastAsia="Arial" w:hAnsi="Arial" w:cs="Arial"/>
          <w:b/>
          <w:bCs/>
          <w:color w:val="000000" w:themeColor="text1"/>
          <w:sz w:val="24"/>
          <w:szCs w:val="24"/>
        </w:rPr>
        <w:t>in Section B</w:t>
      </w:r>
      <w:r w:rsidRPr="461BC1A5">
        <w:rPr>
          <w:rFonts w:ascii="Arial" w:eastAsia="Arial" w:hAnsi="Arial" w:cs="Arial"/>
          <w:b/>
          <w:bCs/>
          <w:color w:val="000000" w:themeColor="text1"/>
          <w:sz w:val="24"/>
          <w:szCs w:val="24"/>
        </w:rPr>
        <w:t>, please include sources, data, and information referenced</w:t>
      </w:r>
      <w:r w:rsidR="00965964" w:rsidRPr="461BC1A5">
        <w:rPr>
          <w:rFonts w:ascii="Arial" w:eastAsia="Arial" w:hAnsi="Arial" w:cs="Arial"/>
          <w:b/>
          <w:bCs/>
          <w:color w:val="000000" w:themeColor="text1"/>
          <w:sz w:val="24"/>
          <w:szCs w:val="24"/>
        </w:rPr>
        <w:t xml:space="preserve"> whenever possible</w:t>
      </w:r>
      <w:r w:rsidR="4D4602C7" w:rsidRPr="461BC1A5">
        <w:rPr>
          <w:rFonts w:ascii="Arial" w:eastAsia="Arial" w:hAnsi="Arial" w:cs="Arial"/>
          <w:b/>
          <w:bCs/>
          <w:color w:val="000000" w:themeColor="text1"/>
          <w:sz w:val="24"/>
          <w:szCs w:val="24"/>
        </w:rPr>
        <w:t>.</w:t>
      </w:r>
      <w:r w:rsidRPr="461BC1A5">
        <w:rPr>
          <w:rFonts w:ascii="Arial" w:eastAsia="Arial" w:hAnsi="Arial" w:cs="Arial"/>
          <w:b/>
          <w:bCs/>
          <w:color w:val="000000" w:themeColor="text1"/>
          <w:sz w:val="24"/>
          <w:szCs w:val="24"/>
        </w:rPr>
        <w:t xml:space="preserve"> </w:t>
      </w:r>
      <w:r w:rsidR="005301D5" w:rsidRPr="461BC1A5">
        <w:rPr>
          <w:rFonts w:ascii="Arial" w:eastAsia="Arial" w:hAnsi="Arial" w:cs="Arial"/>
          <w:b/>
          <w:bCs/>
          <w:color w:val="000000" w:themeColor="text1"/>
          <w:sz w:val="24"/>
          <w:szCs w:val="24"/>
        </w:rPr>
        <w:t>If the Independent Entity determines a question is not applicable to the project, write N/A and provide justification.</w:t>
      </w:r>
    </w:p>
    <w:p w14:paraId="22A8ED79" w14:textId="1A79979A" w:rsidR="64566ECA" w:rsidRDefault="46B2E616" w:rsidP="02FF49D7">
      <w:pPr>
        <w:rPr>
          <w:rFonts w:ascii="Arial" w:eastAsia="Arial" w:hAnsi="Arial" w:cs="Arial"/>
          <w:color w:val="000000" w:themeColor="text1"/>
          <w:sz w:val="24"/>
          <w:szCs w:val="24"/>
        </w:rPr>
      </w:pPr>
      <w:r w:rsidRPr="02FF49D7">
        <w:rPr>
          <w:rFonts w:ascii="Arial" w:eastAsia="Arial" w:hAnsi="Arial" w:cs="Arial"/>
          <w:b/>
          <w:bCs/>
          <w:color w:val="000000" w:themeColor="text1"/>
          <w:sz w:val="24"/>
          <w:szCs w:val="24"/>
        </w:rPr>
        <w:t>S</w:t>
      </w:r>
      <w:r w:rsidR="5CD7C632" w:rsidRPr="02FF49D7">
        <w:rPr>
          <w:rFonts w:ascii="Arial" w:eastAsia="Arial" w:hAnsi="Arial" w:cs="Arial"/>
          <w:b/>
          <w:bCs/>
          <w:color w:val="000000" w:themeColor="text1"/>
          <w:sz w:val="24"/>
          <w:szCs w:val="24"/>
        </w:rPr>
        <w:t>TEP</w:t>
      </w:r>
      <w:r w:rsidRPr="02FF49D7">
        <w:rPr>
          <w:rFonts w:ascii="Arial" w:eastAsia="Arial" w:hAnsi="Arial" w:cs="Arial"/>
          <w:b/>
          <w:bCs/>
          <w:color w:val="000000" w:themeColor="text1"/>
          <w:sz w:val="24"/>
          <w:szCs w:val="24"/>
        </w:rPr>
        <w:t xml:space="preserve"> 1</w:t>
      </w:r>
      <w:r w:rsidR="7CF8B8D5" w:rsidRPr="02FF49D7">
        <w:rPr>
          <w:rFonts w:ascii="Arial" w:eastAsia="Arial" w:hAnsi="Arial" w:cs="Arial"/>
          <w:b/>
          <w:bCs/>
          <w:color w:val="000000" w:themeColor="text1"/>
          <w:sz w:val="24"/>
          <w:szCs w:val="24"/>
        </w:rPr>
        <w:t xml:space="preserve"> – </w:t>
      </w:r>
      <w:r w:rsidR="655E5523" w:rsidRPr="02FF49D7">
        <w:rPr>
          <w:rFonts w:ascii="Arial" w:eastAsia="Arial" w:hAnsi="Arial" w:cs="Arial"/>
          <w:b/>
          <w:bCs/>
          <w:color w:val="000000" w:themeColor="text1"/>
          <w:sz w:val="24"/>
          <w:szCs w:val="24"/>
        </w:rPr>
        <w:t>S</w:t>
      </w:r>
      <w:r w:rsidR="0CB66A4E" w:rsidRPr="02FF49D7">
        <w:rPr>
          <w:rFonts w:ascii="Arial" w:eastAsia="Arial" w:hAnsi="Arial" w:cs="Arial"/>
          <w:b/>
          <w:bCs/>
          <w:color w:val="000000" w:themeColor="text1"/>
          <w:sz w:val="24"/>
          <w:szCs w:val="24"/>
        </w:rPr>
        <w:t>COPING</w:t>
      </w:r>
    </w:p>
    <w:p w14:paraId="0BF563CA" w14:textId="21D264BE" w:rsidR="0B8FDD4A" w:rsidRDefault="33E34F11" w:rsidP="02FF49D7">
      <w:pPr>
        <w:pStyle w:val="ListParagraph"/>
        <w:numPr>
          <w:ilvl w:val="0"/>
          <w:numId w:val="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Demographic</w:t>
      </w:r>
      <w:r w:rsidR="03955307" w:rsidRPr="0087228D">
        <w:rPr>
          <w:rFonts w:ascii="Arial" w:eastAsia="Arial" w:hAnsi="Arial" w:cs="Arial"/>
          <w:b/>
          <w:bCs/>
          <w:color w:val="2F5496" w:themeColor="accent1" w:themeShade="BF"/>
          <w:sz w:val="24"/>
          <w:szCs w:val="24"/>
        </w:rPr>
        <w:t>s of</w:t>
      </w:r>
      <w:r w:rsidR="4DB04139" w:rsidRPr="0087228D">
        <w:rPr>
          <w:rFonts w:ascii="Arial" w:eastAsia="Arial" w:hAnsi="Arial" w:cs="Arial"/>
          <w:b/>
          <w:bCs/>
          <w:color w:val="2F5496" w:themeColor="accent1" w:themeShade="BF"/>
          <w:sz w:val="24"/>
          <w:szCs w:val="24"/>
        </w:rPr>
        <w:t xml:space="preserve"> </w:t>
      </w:r>
      <w:r w:rsidR="03955307" w:rsidRPr="0087228D">
        <w:rPr>
          <w:rFonts w:ascii="Arial" w:eastAsia="Arial" w:hAnsi="Arial" w:cs="Arial"/>
          <w:b/>
          <w:bCs/>
          <w:color w:val="2F5496" w:themeColor="accent1" w:themeShade="BF"/>
          <w:sz w:val="24"/>
          <w:szCs w:val="24"/>
        </w:rPr>
        <w:t>service area</w:t>
      </w:r>
      <w:r w:rsidR="23C24A3E" w:rsidRPr="0087228D">
        <w:rPr>
          <w:rFonts w:ascii="Arial" w:eastAsia="Arial" w:hAnsi="Arial" w:cs="Arial"/>
          <w:b/>
          <w:bCs/>
          <w:color w:val="2F5496" w:themeColor="accent1" w:themeShade="BF"/>
          <w:sz w:val="24"/>
          <w:szCs w:val="24"/>
        </w:rPr>
        <w:t>:</w:t>
      </w:r>
      <w:r w:rsidR="59AF610A" w:rsidRPr="0087228D">
        <w:rPr>
          <w:rFonts w:ascii="Arial" w:eastAsia="Arial" w:hAnsi="Arial" w:cs="Arial"/>
          <w:b/>
          <w:bCs/>
          <w:color w:val="2F5496" w:themeColor="accent1" w:themeShade="BF"/>
          <w:sz w:val="24"/>
          <w:szCs w:val="24"/>
        </w:rPr>
        <w:t xml:space="preserve"> </w:t>
      </w:r>
      <w:r w:rsidR="46DFD59F" w:rsidRPr="0087228D">
        <w:rPr>
          <w:rFonts w:ascii="Arial" w:eastAsia="Arial" w:hAnsi="Arial" w:cs="Arial"/>
          <w:b/>
          <w:bCs/>
          <w:color w:val="2F5496" w:themeColor="accent1" w:themeShade="BF"/>
          <w:sz w:val="24"/>
          <w:szCs w:val="24"/>
        </w:rPr>
        <w:t>Complete the “Scoping Table</w:t>
      </w:r>
      <w:r w:rsidR="5EC85C69" w:rsidRPr="0087228D">
        <w:rPr>
          <w:rFonts w:ascii="Arial" w:eastAsia="Arial" w:hAnsi="Arial" w:cs="Arial"/>
          <w:b/>
          <w:bCs/>
          <w:color w:val="2F5496" w:themeColor="accent1" w:themeShade="BF"/>
          <w:sz w:val="24"/>
          <w:szCs w:val="24"/>
        </w:rPr>
        <w:t xml:space="preserve"> </w:t>
      </w:r>
      <w:r w:rsidR="0D2D323E" w:rsidRPr="0087228D">
        <w:rPr>
          <w:rFonts w:ascii="Arial" w:eastAsia="Arial" w:hAnsi="Arial" w:cs="Arial"/>
          <w:b/>
          <w:bCs/>
          <w:color w:val="2F5496" w:themeColor="accent1" w:themeShade="BF"/>
          <w:sz w:val="24"/>
          <w:szCs w:val="24"/>
        </w:rPr>
        <w:t>S</w:t>
      </w:r>
      <w:r w:rsidR="5EC85C69" w:rsidRPr="0087228D">
        <w:rPr>
          <w:rFonts w:ascii="Arial" w:eastAsia="Arial" w:hAnsi="Arial" w:cs="Arial"/>
          <w:b/>
          <w:bCs/>
          <w:color w:val="2F5496" w:themeColor="accent1" w:themeShade="BF"/>
          <w:sz w:val="24"/>
          <w:szCs w:val="24"/>
        </w:rPr>
        <w:t>heets 1 and 2</w:t>
      </w:r>
      <w:r w:rsidR="46DFD59F" w:rsidRPr="0087228D">
        <w:rPr>
          <w:rFonts w:ascii="Arial" w:eastAsia="Arial" w:hAnsi="Arial" w:cs="Arial"/>
          <w:b/>
          <w:bCs/>
          <w:color w:val="2F5496" w:themeColor="accent1" w:themeShade="BF"/>
          <w:sz w:val="24"/>
          <w:szCs w:val="24"/>
        </w:rPr>
        <w:t xml:space="preserve">” </w:t>
      </w:r>
      <w:r w:rsidR="45F4D1BC" w:rsidRPr="0087228D">
        <w:rPr>
          <w:rFonts w:ascii="Arial" w:eastAsia="Arial" w:hAnsi="Arial" w:cs="Arial"/>
          <w:b/>
          <w:bCs/>
          <w:color w:val="2F5496" w:themeColor="accent1" w:themeShade="BF"/>
          <w:sz w:val="24"/>
          <w:szCs w:val="24"/>
        </w:rPr>
        <w:t>in the document “HEIA Data Tables”</w:t>
      </w:r>
      <w:r w:rsidR="46DFD59F" w:rsidRPr="0087228D">
        <w:rPr>
          <w:rFonts w:ascii="Arial" w:eastAsia="Arial" w:hAnsi="Arial" w:cs="Arial"/>
          <w:b/>
          <w:bCs/>
          <w:color w:val="2F5496" w:themeColor="accent1" w:themeShade="BF"/>
          <w:sz w:val="24"/>
          <w:szCs w:val="24"/>
        </w:rPr>
        <w:t xml:space="preserve">. </w:t>
      </w:r>
      <w:r w:rsidR="173EC17E" w:rsidRPr="0087228D">
        <w:rPr>
          <w:rFonts w:ascii="Arial" w:eastAsia="Arial" w:hAnsi="Arial" w:cs="Arial"/>
          <w:b/>
          <w:bCs/>
          <w:color w:val="2F5496" w:themeColor="accent1" w:themeShade="BF"/>
          <w:sz w:val="24"/>
          <w:szCs w:val="24"/>
        </w:rPr>
        <w:t xml:space="preserve">Refer to the </w:t>
      </w:r>
      <w:r w:rsidR="2E23A6D5" w:rsidRPr="0087228D">
        <w:rPr>
          <w:rFonts w:ascii="Arial" w:eastAsia="Arial" w:hAnsi="Arial" w:cs="Arial"/>
          <w:b/>
          <w:bCs/>
          <w:color w:val="2F5496" w:themeColor="accent1" w:themeShade="BF"/>
          <w:sz w:val="24"/>
          <w:szCs w:val="24"/>
        </w:rPr>
        <w:t>I</w:t>
      </w:r>
      <w:r w:rsidR="173EC17E" w:rsidRPr="0087228D">
        <w:rPr>
          <w:rFonts w:ascii="Arial" w:eastAsia="Arial" w:hAnsi="Arial" w:cs="Arial"/>
          <w:b/>
          <w:bCs/>
          <w:color w:val="2F5496" w:themeColor="accent1" w:themeShade="BF"/>
          <w:sz w:val="24"/>
          <w:szCs w:val="24"/>
        </w:rPr>
        <w:t>nstruction</w:t>
      </w:r>
      <w:r w:rsidR="426709B4" w:rsidRPr="0087228D">
        <w:rPr>
          <w:rFonts w:ascii="Arial" w:eastAsia="Arial" w:hAnsi="Arial" w:cs="Arial"/>
          <w:b/>
          <w:bCs/>
          <w:color w:val="2F5496" w:themeColor="accent1" w:themeShade="BF"/>
          <w:sz w:val="24"/>
          <w:szCs w:val="24"/>
        </w:rPr>
        <w:t>s</w:t>
      </w:r>
      <w:r w:rsidR="2E5EDF9C" w:rsidRPr="0087228D">
        <w:rPr>
          <w:rFonts w:ascii="Arial" w:eastAsia="Arial" w:hAnsi="Arial" w:cs="Arial"/>
          <w:b/>
          <w:bCs/>
          <w:color w:val="2F5496" w:themeColor="accent1" w:themeShade="BF"/>
          <w:sz w:val="24"/>
          <w:szCs w:val="24"/>
        </w:rPr>
        <w:t xml:space="preserve"> for more guidance</w:t>
      </w:r>
      <w:r w:rsidR="7B471D53" w:rsidRPr="0087228D">
        <w:rPr>
          <w:rFonts w:ascii="Arial" w:eastAsia="Arial" w:hAnsi="Arial" w:cs="Arial"/>
          <w:b/>
          <w:bCs/>
          <w:color w:val="2F5496" w:themeColor="accent1" w:themeShade="BF"/>
          <w:sz w:val="24"/>
          <w:szCs w:val="24"/>
        </w:rPr>
        <w:t xml:space="preserve"> about what each Scoping Table Sheet requires</w:t>
      </w:r>
      <w:r w:rsidR="2E5EDF9C" w:rsidRPr="0087228D">
        <w:rPr>
          <w:rFonts w:ascii="Arial" w:eastAsia="Arial" w:hAnsi="Arial" w:cs="Arial"/>
          <w:b/>
          <w:bCs/>
          <w:color w:val="2F5496" w:themeColor="accent1" w:themeShade="BF"/>
          <w:sz w:val="24"/>
          <w:szCs w:val="24"/>
        </w:rPr>
        <w:t>.</w:t>
      </w:r>
      <w:r w:rsidR="6C80F3B3" w:rsidRPr="0087228D">
        <w:rPr>
          <w:rFonts w:ascii="Arial" w:eastAsia="Arial" w:hAnsi="Arial" w:cs="Arial"/>
          <w:b/>
          <w:bCs/>
          <w:color w:val="2F5496" w:themeColor="accent1" w:themeShade="BF"/>
          <w:sz w:val="24"/>
          <w:szCs w:val="24"/>
        </w:rPr>
        <w:t xml:space="preserve"> </w:t>
      </w:r>
    </w:p>
    <w:p w14:paraId="35EAADEB" w14:textId="77777777" w:rsidR="007A22DE" w:rsidRDefault="007A22DE" w:rsidP="007A22DE">
      <w:pPr>
        <w:pStyle w:val="ListParagraph"/>
        <w:rPr>
          <w:rFonts w:ascii="Arial" w:eastAsia="Arial" w:hAnsi="Arial" w:cs="Arial"/>
          <w:b/>
          <w:bCs/>
          <w:color w:val="2F5496" w:themeColor="accent1" w:themeShade="BF"/>
          <w:sz w:val="24"/>
          <w:szCs w:val="24"/>
        </w:rPr>
      </w:pPr>
    </w:p>
    <w:p w14:paraId="4811AB08" w14:textId="7F7DBC6A" w:rsidR="007A22DE" w:rsidRDefault="007A22DE" w:rsidP="007A22DE">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Please see attached spreadsheet titled “</w:t>
      </w:r>
      <w:r w:rsidRPr="007A22DE">
        <w:rPr>
          <w:rFonts w:ascii="Calibri" w:eastAsia="Arial" w:hAnsi="Calibri" w:cs="Calibri"/>
          <w:color w:val="000000" w:themeColor="text1"/>
          <w:sz w:val="24"/>
          <w:szCs w:val="24"/>
        </w:rPr>
        <w:t>heia_data_tables_Loretto.xlsx</w:t>
      </w:r>
      <w:r>
        <w:rPr>
          <w:rFonts w:ascii="Calibri" w:eastAsia="Arial" w:hAnsi="Calibri" w:cs="Calibri"/>
          <w:color w:val="000000" w:themeColor="text1"/>
          <w:sz w:val="24"/>
          <w:szCs w:val="24"/>
        </w:rPr>
        <w:t>”</w:t>
      </w:r>
    </w:p>
    <w:p w14:paraId="2EC028D3" w14:textId="77777777" w:rsidR="00D072F0" w:rsidRDefault="00D072F0" w:rsidP="007A22DE">
      <w:pPr>
        <w:pStyle w:val="ListParagraph"/>
        <w:rPr>
          <w:rFonts w:ascii="Calibri" w:eastAsia="Arial" w:hAnsi="Calibri" w:cs="Calibri"/>
          <w:color w:val="000000" w:themeColor="text1"/>
          <w:sz w:val="24"/>
          <w:szCs w:val="24"/>
        </w:rPr>
      </w:pPr>
    </w:p>
    <w:p w14:paraId="749A9D7A" w14:textId="3D81FD96" w:rsidR="00D072F0" w:rsidRPr="00F03C14" w:rsidRDefault="00D072F0" w:rsidP="00F03C14">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Note that since the ADHC program closed over four years ago and the Applicant has since changed its IT system, the Applicant was not able to obtain specific zip code </w:t>
      </w:r>
      <w:r>
        <w:rPr>
          <w:rFonts w:ascii="Calibri" w:eastAsia="Arial" w:hAnsi="Calibri" w:cs="Calibri"/>
          <w:color w:val="000000" w:themeColor="text1"/>
          <w:sz w:val="24"/>
          <w:szCs w:val="24"/>
        </w:rPr>
        <w:lastRenderedPageBreak/>
        <w:t xml:space="preserve">information for the former ADHC participants. However, program staff indicated that almost 100% of participants came from Onondaga County. As such, we included all Onondaga County zip codes in our analysis. </w:t>
      </w:r>
      <w:r w:rsidRPr="00F03C14">
        <w:rPr>
          <w:rFonts w:ascii="Calibri" w:eastAsia="Arial" w:hAnsi="Calibri" w:cs="Calibri"/>
          <w:color w:val="000000" w:themeColor="text1"/>
          <w:sz w:val="24"/>
          <w:szCs w:val="24"/>
        </w:rPr>
        <w:t xml:space="preserve">The Applicant also indicated that most nursing home residents </w:t>
      </w:r>
      <w:r w:rsidR="00B25F81">
        <w:rPr>
          <w:rFonts w:ascii="Calibri" w:eastAsia="Arial" w:hAnsi="Calibri" w:cs="Calibri"/>
          <w:color w:val="000000" w:themeColor="text1"/>
          <w:sz w:val="24"/>
          <w:szCs w:val="24"/>
        </w:rPr>
        <w:t>originate</w:t>
      </w:r>
      <w:r w:rsidRPr="00F03C14">
        <w:rPr>
          <w:rFonts w:ascii="Calibri" w:eastAsia="Arial" w:hAnsi="Calibri" w:cs="Calibri"/>
          <w:color w:val="000000" w:themeColor="text1"/>
          <w:sz w:val="24"/>
          <w:szCs w:val="24"/>
        </w:rPr>
        <w:t xml:space="preserve"> from Onondaga County (88%). </w:t>
      </w:r>
    </w:p>
    <w:p w14:paraId="55CA162C" w14:textId="4B16AD3C" w:rsidR="738131EB" w:rsidRPr="0087228D" w:rsidRDefault="738131EB" w:rsidP="02FF49D7">
      <w:pPr>
        <w:rPr>
          <w:rFonts w:ascii="Arial" w:eastAsia="Arial" w:hAnsi="Arial" w:cs="Arial"/>
          <w:b/>
          <w:bCs/>
          <w:color w:val="2F5496" w:themeColor="accent1" w:themeShade="BF"/>
          <w:sz w:val="24"/>
          <w:szCs w:val="24"/>
        </w:rPr>
      </w:pPr>
    </w:p>
    <w:p w14:paraId="48A320AE" w14:textId="0C7E04F0" w:rsidR="58652493" w:rsidRPr="0087228D" w:rsidRDefault="1C4C983D" w:rsidP="65E7A9F4">
      <w:pPr>
        <w:pStyle w:val="ListParagraph"/>
        <w:numPr>
          <w:ilvl w:val="0"/>
          <w:numId w:val="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 xml:space="preserve">Medically underserved groups in </w:t>
      </w:r>
      <w:r w:rsidR="6E46A59A" w:rsidRPr="0087228D">
        <w:rPr>
          <w:rFonts w:ascii="Arial" w:eastAsia="Arial" w:hAnsi="Arial" w:cs="Arial"/>
          <w:b/>
          <w:bCs/>
          <w:color w:val="2F5496" w:themeColor="accent1" w:themeShade="BF"/>
          <w:sz w:val="24"/>
          <w:szCs w:val="24"/>
        </w:rPr>
        <w:t>the</w:t>
      </w:r>
      <w:r w:rsidRPr="0087228D">
        <w:rPr>
          <w:rFonts w:ascii="Arial" w:eastAsia="Arial" w:hAnsi="Arial" w:cs="Arial"/>
          <w:b/>
          <w:bCs/>
          <w:color w:val="2F5496" w:themeColor="accent1" w:themeShade="BF"/>
          <w:sz w:val="24"/>
          <w:szCs w:val="24"/>
        </w:rPr>
        <w:t xml:space="preserve"> service area: </w:t>
      </w:r>
      <w:r w:rsidR="6D503BD6" w:rsidRPr="0087228D">
        <w:rPr>
          <w:rFonts w:ascii="Arial" w:eastAsia="Arial" w:hAnsi="Arial" w:cs="Arial"/>
          <w:b/>
          <w:bCs/>
          <w:color w:val="2F5496" w:themeColor="accent1" w:themeShade="BF"/>
          <w:sz w:val="24"/>
          <w:szCs w:val="24"/>
        </w:rPr>
        <w:t>P</w:t>
      </w:r>
      <w:r w:rsidR="13622086" w:rsidRPr="0087228D">
        <w:rPr>
          <w:rFonts w:ascii="Arial" w:eastAsia="Arial" w:hAnsi="Arial" w:cs="Arial"/>
          <w:b/>
          <w:bCs/>
          <w:color w:val="2F5496" w:themeColor="accent1" w:themeShade="BF"/>
          <w:sz w:val="24"/>
          <w:szCs w:val="24"/>
        </w:rPr>
        <w:t xml:space="preserve">lease </w:t>
      </w:r>
      <w:r w:rsidR="67FDF89F" w:rsidRPr="0087228D">
        <w:rPr>
          <w:rFonts w:ascii="Arial" w:eastAsia="Arial" w:hAnsi="Arial" w:cs="Arial"/>
          <w:b/>
          <w:bCs/>
          <w:color w:val="2F5496" w:themeColor="accent1" w:themeShade="BF"/>
          <w:sz w:val="24"/>
          <w:szCs w:val="24"/>
        </w:rPr>
        <w:t>select the</w:t>
      </w:r>
      <w:r w:rsidR="1A77AFF0" w:rsidRPr="0087228D">
        <w:rPr>
          <w:rFonts w:ascii="Arial" w:eastAsia="Arial" w:hAnsi="Arial" w:cs="Arial"/>
          <w:b/>
          <w:bCs/>
          <w:color w:val="2F5496" w:themeColor="accent1" w:themeShade="BF"/>
          <w:sz w:val="24"/>
          <w:szCs w:val="24"/>
        </w:rPr>
        <w:t xml:space="preserve"> </w:t>
      </w:r>
      <w:r w:rsidR="5317E929" w:rsidRPr="0087228D">
        <w:rPr>
          <w:rFonts w:ascii="Arial" w:eastAsia="Arial" w:hAnsi="Arial" w:cs="Arial"/>
          <w:b/>
          <w:bCs/>
          <w:color w:val="2F5496" w:themeColor="accent1" w:themeShade="BF"/>
          <w:sz w:val="24"/>
          <w:szCs w:val="24"/>
        </w:rPr>
        <w:t>medically underserved</w:t>
      </w:r>
      <w:r w:rsidR="13622086" w:rsidRPr="0087228D">
        <w:rPr>
          <w:rFonts w:ascii="Arial" w:eastAsia="Arial" w:hAnsi="Arial" w:cs="Arial"/>
          <w:b/>
          <w:bCs/>
          <w:color w:val="2F5496" w:themeColor="accent1" w:themeShade="BF"/>
          <w:sz w:val="24"/>
          <w:szCs w:val="24"/>
        </w:rPr>
        <w:t xml:space="preserve"> groups</w:t>
      </w:r>
      <w:r w:rsidR="28CC4B4D" w:rsidRPr="0087228D">
        <w:rPr>
          <w:rFonts w:ascii="Arial" w:eastAsia="Arial" w:hAnsi="Arial" w:cs="Arial"/>
          <w:b/>
          <w:bCs/>
          <w:color w:val="2F5496" w:themeColor="accent1" w:themeShade="BF"/>
          <w:sz w:val="24"/>
          <w:szCs w:val="24"/>
        </w:rPr>
        <w:t xml:space="preserve"> in the service area</w:t>
      </w:r>
      <w:r w:rsidR="13622086" w:rsidRPr="0087228D">
        <w:rPr>
          <w:rFonts w:ascii="Arial" w:eastAsia="Arial" w:hAnsi="Arial" w:cs="Arial"/>
          <w:b/>
          <w:bCs/>
          <w:color w:val="2F5496" w:themeColor="accent1" w:themeShade="BF"/>
          <w:sz w:val="24"/>
          <w:szCs w:val="24"/>
        </w:rPr>
        <w:t xml:space="preserve"> </w:t>
      </w:r>
      <w:r w:rsidR="1913FEEA" w:rsidRPr="0087228D">
        <w:rPr>
          <w:rFonts w:ascii="Arial" w:eastAsia="Arial" w:hAnsi="Arial" w:cs="Arial"/>
          <w:b/>
          <w:bCs/>
          <w:color w:val="2F5496" w:themeColor="accent1" w:themeShade="BF"/>
          <w:sz w:val="24"/>
          <w:szCs w:val="24"/>
        </w:rPr>
        <w:t xml:space="preserve">that </w:t>
      </w:r>
      <w:r w:rsidR="79FA6E75" w:rsidRPr="0087228D">
        <w:rPr>
          <w:rFonts w:ascii="Arial" w:eastAsia="Arial" w:hAnsi="Arial" w:cs="Arial"/>
          <w:b/>
          <w:bCs/>
          <w:color w:val="2F5496" w:themeColor="accent1" w:themeShade="BF"/>
          <w:sz w:val="24"/>
          <w:szCs w:val="24"/>
        </w:rPr>
        <w:t>will be impacted by the project</w:t>
      </w:r>
      <w:r w:rsidR="3FC010CA" w:rsidRPr="0087228D">
        <w:rPr>
          <w:rFonts w:ascii="Arial" w:eastAsia="Arial" w:hAnsi="Arial" w:cs="Arial"/>
          <w:b/>
          <w:bCs/>
          <w:color w:val="2F5496" w:themeColor="accent1" w:themeShade="BF"/>
          <w:sz w:val="24"/>
          <w:szCs w:val="24"/>
        </w:rPr>
        <w:t>:</w:t>
      </w:r>
      <w:r w:rsidR="126A4AAC" w:rsidRPr="0087228D">
        <w:rPr>
          <w:rFonts w:ascii="Arial" w:eastAsia="Arial" w:hAnsi="Arial" w:cs="Arial"/>
          <w:b/>
          <w:bCs/>
          <w:color w:val="2F5496" w:themeColor="accent1" w:themeShade="BF"/>
          <w:sz w:val="24"/>
          <w:szCs w:val="24"/>
        </w:rPr>
        <w:t xml:space="preserve"> </w:t>
      </w:r>
    </w:p>
    <w:p w14:paraId="3E15BB93" w14:textId="302C3145" w:rsidR="4484C3F4" w:rsidRPr="007A22DE" w:rsidRDefault="615F3020" w:rsidP="007A22DE">
      <w:pPr>
        <w:pStyle w:val="ListParagraph"/>
        <w:numPr>
          <w:ilvl w:val="0"/>
          <w:numId w:val="50"/>
        </w:numPr>
        <w:rPr>
          <w:rFonts w:ascii="Calibri" w:eastAsia="Arial" w:hAnsi="Calibri" w:cs="Calibri"/>
          <w:color w:val="000000" w:themeColor="text1"/>
          <w:sz w:val="24"/>
          <w:szCs w:val="24"/>
        </w:rPr>
      </w:pPr>
      <w:r w:rsidRPr="007A22DE">
        <w:rPr>
          <w:rFonts w:ascii="Calibri" w:eastAsia="Arial" w:hAnsi="Calibri" w:cs="Calibri"/>
          <w:color w:val="000000" w:themeColor="text1"/>
          <w:sz w:val="24"/>
          <w:szCs w:val="24"/>
        </w:rPr>
        <w:t>L</w:t>
      </w:r>
      <w:r w:rsidR="33A9315D" w:rsidRPr="007A22DE">
        <w:rPr>
          <w:rFonts w:ascii="Calibri" w:eastAsia="Arial" w:hAnsi="Calibri" w:cs="Calibri"/>
          <w:color w:val="000000" w:themeColor="text1"/>
          <w:sz w:val="24"/>
          <w:szCs w:val="24"/>
        </w:rPr>
        <w:t>ow-income people</w:t>
      </w:r>
    </w:p>
    <w:p w14:paraId="00C1EA1B" w14:textId="49E9EB48" w:rsidR="7A89DEE8" w:rsidRPr="007A22DE" w:rsidRDefault="339253FE" w:rsidP="007A22DE">
      <w:pPr>
        <w:pStyle w:val="ListParagraph"/>
        <w:numPr>
          <w:ilvl w:val="0"/>
          <w:numId w:val="50"/>
        </w:numPr>
        <w:rPr>
          <w:rFonts w:ascii="Calibri" w:eastAsia="Arial" w:hAnsi="Calibri" w:cs="Calibri"/>
          <w:color w:val="000000" w:themeColor="text1"/>
          <w:sz w:val="24"/>
          <w:szCs w:val="24"/>
        </w:rPr>
      </w:pPr>
      <w:r w:rsidRPr="007A22DE">
        <w:rPr>
          <w:rFonts w:ascii="Calibri" w:eastAsia="Arial" w:hAnsi="Calibri" w:cs="Calibri"/>
          <w:color w:val="000000" w:themeColor="text1"/>
          <w:sz w:val="24"/>
          <w:szCs w:val="24"/>
        </w:rPr>
        <w:t>R</w:t>
      </w:r>
      <w:r w:rsidR="33A9315D" w:rsidRPr="007A22DE">
        <w:rPr>
          <w:rFonts w:ascii="Calibri" w:eastAsia="Arial" w:hAnsi="Calibri" w:cs="Calibri"/>
          <w:color w:val="000000" w:themeColor="text1"/>
          <w:sz w:val="24"/>
          <w:szCs w:val="24"/>
        </w:rPr>
        <w:t>acial and ethnic minorities</w:t>
      </w:r>
    </w:p>
    <w:p w14:paraId="27496B6D" w14:textId="7B4B71B5" w:rsidR="465934DC" w:rsidRPr="007A22DE" w:rsidRDefault="159DBBD0" w:rsidP="007A22DE">
      <w:pPr>
        <w:pStyle w:val="ListParagraph"/>
        <w:numPr>
          <w:ilvl w:val="0"/>
          <w:numId w:val="50"/>
        </w:numPr>
        <w:rPr>
          <w:rFonts w:ascii="Calibri" w:eastAsia="Arial" w:hAnsi="Calibri" w:cs="Calibri"/>
          <w:color w:val="000000" w:themeColor="text1"/>
          <w:sz w:val="24"/>
          <w:szCs w:val="24"/>
        </w:rPr>
      </w:pPr>
      <w:r w:rsidRPr="007A22DE">
        <w:rPr>
          <w:rFonts w:ascii="Calibri" w:eastAsia="Arial" w:hAnsi="Calibri" w:cs="Calibri"/>
          <w:color w:val="000000" w:themeColor="text1"/>
          <w:sz w:val="24"/>
          <w:szCs w:val="24"/>
        </w:rPr>
        <w:t>O</w:t>
      </w:r>
      <w:r w:rsidR="33A9315D" w:rsidRPr="007A22DE">
        <w:rPr>
          <w:rFonts w:ascii="Calibri" w:eastAsia="Arial" w:hAnsi="Calibri" w:cs="Calibri"/>
          <w:color w:val="000000" w:themeColor="text1"/>
          <w:sz w:val="24"/>
          <w:szCs w:val="24"/>
        </w:rPr>
        <w:t>lder adults</w:t>
      </w:r>
    </w:p>
    <w:p w14:paraId="211A1704" w14:textId="16CE993F" w:rsidR="63535AE3" w:rsidRPr="007A22DE" w:rsidRDefault="0EB1FB51" w:rsidP="007A22DE">
      <w:pPr>
        <w:pStyle w:val="ListParagraph"/>
        <w:numPr>
          <w:ilvl w:val="0"/>
          <w:numId w:val="50"/>
        </w:numPr>
        <w:rPr>
          <w:rFonts w:ascii="Calibri" w:eastAsia="Arial" w:hAnsi="Calibri" w:cs="Calibri"/>
          <w:color w:val="000000" w:themeColor="text1"/>
          <w:sz w:val="24"/>
          <w:szCs w:val="24"/>
        </w:rPr>
      </w:pPr>
      <w:r w:rsidRPr="007A22DE">
        <w:rPr>
          <w:rFonts w:ascii="Calibri" w:eastAsia="Arial" w:hAnsi="Calibri" w:cs="Calibri"/>
          <w:color w:val="000000" w:themeColor="text1"/>
          <w:sz w:val="24"/>
          <w:szCs w:val="24"/>
        </w:rPr>
        <w:t>P</w:t>
      </w:r>
      <w:r w:rsidR="33A9315D" w:rsidRPr="007A22DE">
        <w:rPr>
          <w:rFonts w:ascii="Calibri" w:eastAsia="Arial" w:hAnsi="Calibri" w:cs="Calibri"/>
          <w:color w:val="000000" w:themeColor="text1"/>
          <w:sz w:val="24"/>
          <w:szCs w:val="24"/>
        </w:rPr>
        <w:t>ersons living with a prevalent infectious disease or condition</w:t>
      </w:r>
      <w:r w:rsidR="20317D2A" w:rsidRPr="007A22DE">
        <w:rPr>
          <w:rFonts w:ascii="Calibri" w:eastAsia="Arial" w:hAnsi="Calibri" w:cs="Calibri"/>
          <w:color w:val="000000" w:themeColor="text1"/>
          <w:sz w:val="24"/>
          <w:szCs w:val="24"/>
        </w:rPr>
        <w:t xml:space="preserve"> </w:t>
      </w:r>
    </w:p>
    <w:p w14:paraId="766C2F01" w14:textId="7F30A7A2" w:rsidR="428317B6" w:rsidRPr="007A22DE" w:rsidRDefault="33A8994B" w:rsidP="007A22DE">
      <w:pPr>
        <w:pStyle w:val="ListParagraph"/>
        <w:numPr>
          <w:ilvl w:val="0"/>
          <w:numId w:val="50"/>
        </w:numPr>
        <w:rPr>
          <w:rFonts w:ascii="Calibri" w:eastAsia="Arial" w:hAnsi="Calibri" w:cs="Calibri"/>
          <w:color w:val="000000" w:themeColor="text1"/>
          <w:sz w:val="24"/>
          <w:szCs w:val="24"/>
        </w:rPr>
      </w:pPr>
      <w:r w:rsidRPr="007A22DE">
        <w:rPr>
          <w:rFonts w:ascii="Calibri" w:eastAsia="Arial" w:hAnsi="Calibri" w:cs="Calibri"/>
          <w:color w:val="000000" w:themeColor="text1"/>
          <w:sz w:val="24"/>
          <w:szCs w:val="24"/>
        </w:rPr>
        <w:t>P</w:t>
      </w:r>
      <w:r w:rsidR="33A9315D" w:rsidRPr="007A22DE">
        <w:rPr>
          <w:rFonts w:ascii="Calibri" w:eastAsia="Arial" w:hAnsi="Calibri" w:cs="Calibri"/>
          <w:color w:val="000000" w:themeColor="text1"/>
          <w:sz w:val="24"/>
          <w:szCs w:val="24"/>
        </w:rPr>
        <w:t>eople who are eligible for or receive public health benefits</w:t>
      </w:r>
    </w:p>
    <w:p w14:paraId="3CCE037F" w14:textId="01911CBD" w:rsidR="738131EB" w:rsidRPr="0087228D" w:rsidRDefault="738131EB" w:rsidP="02FF49D7">
      <w:pPr>
        <w:rPr>
          <w:rFonts w:ascii="Arial" w:eastAsia="Arial" w:hAnsi="Arial" w:cs="Arial"/>
          <w:b/>
          <w:bCs/>
          <w:color w:val="2F5496" w:themeColor="accent1" w:themeShade="BF"/>
          <w:sz w:val="24"/>
          <w:szCs w:val="24"/>
        </w:rPr>
      </w:pPr>
    </w:p>
    <w:p w14:paraId="4A50C1ED" w14:textId="3ADB3A2B" w:rsidR="1BF0A278" w:rsidRDefault="075C8FF5" w:rsidP="65E7A9F4">
      <w:pPr>
        <w:pStyle w:val="ListParagraph"/>
        <w:numPr>
          <w:ilvl w:val="0"/>
          <w:numId w:val="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 xml:space="preserve">For </w:t>
      </w:r>
      <w:r w:rsidR="383E8060" w:rsidRPr="0087228D">
        <w:rPr>
          <w:rFonts w:ascii="Arial" w:eastAsia="Arial" w:hAnsi="Arial" w:cs="Arial"/>
          <w:b/>
          <w:bCs/>
          <w:color w:val="2F5496" w:themeColor="accent1" w:themeShade="BF"/>
          <w:sz w:val="24"/>
          <w:szCs w:val="24"/>
        </w:rPr>
        <w:t>each</w:t>
      </w:r>
      <w:r w:rsidRPr="0087228D">
        <w:rPr>
          <w:rFonts w:ascii="Arial" w:eastAsia="Arial" w:hAnsi="Arial" w:cs="Arial"/>
          <w:b/>
          <w:bCs/>
          <w:color w:val="2F5496" w:themeColor="accent1" w:themeShade="BF"/>
          <w:sz w:val="24"/>
          <w:szCs w:val="24"/>
        </w:rPr>
        <w:t xml:space="preserve"> medically underserved group (identified above), </w:t>
      </w:r>
      <w:r w:rsidR="7620CDA9" w:rsidRPr="0087228D">
        <w:rPr>
          <w:rFonts w:ascii="Arial" w:eastAsia="Arial" w:hAnsi="Arial" w:cs="Arial"/>
          <w:b/>
          <w:bCs/>
          <w:color w:val="2F5496" w:themeColor="accent1" w:themeShade="BF"/>
          <w:sz w:val="24"/>
          <w:szCs w:val="24"/>
        </w:rPr>
        <w:t xml:space="preserve">what </w:t>
      </w:r>
      <w:r w:rsidRPr="0087228D">
        <w:rPr>
          <w:rFonts w:ascii="Arial" w:eastAsia="Arial" w:hAnsi="Arial" w:cs="Arial"/>
          <w:b/>
          <w:bCs/>
          <w:color w:val="2F5496" w:themeColor="accent1" w:themeShade="BF"/>
          <w:sz w:val="24"/>
          <w:szCs w:val="24"/>
        </w:rPr>
        <w:t>source of information</w:t>
      </w:r>
      <w:r w:rsidR="6A5173E9" w:rsidRPr="0087228D">
        <w:rPr>
          <w:rFonts w:ascii="Arial" w:eastAsia="Arial" w:hAnsi="Arial" w:cs="Arial"/>
          <w:b/>
          <w:bCs/>
          <w:color w:val="2F5496" w:themeColor="accent1" w:themeShade="BF"/>
          <w:sz w:val="24"/>
          <w:szCs w:val="24"/>
        </w:rPr>
        <w:t xml:space="preserve"> was used to </w:t>
      </w:r>
      <w:r w:rsidR="6FF36219" w:rsidRPr="0087228D">
        <w:rPr>
          <w:rFonts w:ascii="Arial" w:eastAsia="Arial" w:hAnsi="Arial" w:cs="Arial"/>
          <w:b/>
          <w:bCs/>
          <w:color w:val="2F5496" w:themeColor="accent1" w:themeShade="BF"/>
          <w:sz w:val="24"/>
          <w:szCs w:val="24"/>
        </w:rPr>
        <w:t xml:space="preserve">determine </w:t>
      </w:r>
      <w:r w:rsidR="6A5173E9" w:rsidRPr="0087228D">
        <w:rPr>
          <w:rFonts w:ascii="Arial" w:eastAsia="Arial" w:hAnsi="Arial" w:cs="Arial"/>
          <w:b/>
          <w:bCs/>
          <w:color w:val="2F5496" w:themeColor="accent1" w:themeShade="BF"/>
          <w:sz w:val="24"/>
          <w:szCs w:val="24"/>
        </w:rPr>
        <w:t>the group would be impacted?</w:t>
      </w:r>
      <w:r w:rsidR="56F9818B" w:rsidRPr="0087228D">
        <w:rPr>
          <w:rFonts w:ascii="Arial" w:eastAsia="Arial" w:hAnsi="Arial" w:cs="Arial"/>
          <w:b/>
          <w:bCs/>
          <w:color w:val="2F5496" w:themeColor="accent1" w:themeShade="BF"/>
          <w:sz w:val="24"/>
          <w:szCs w:val="24"/>
        </w:rPr>
        <w:t xml:space="preserve"> What information or data was difficult to access or compile for the completion of the Health Equity Impact Assessment?</w:t>
      </w:r>
    </w:p>
    <w:p w14:paraId="7E27F62B" w14:textId="6B4B8B78" w:rsidR="00722516" w:rsidRDefault="00722516" w:rsidP="00722516">
      <w:pPr>
        <w:pStyle w:val="ListParagraph"/>
        <w:rPr>
          <w:rFonts w:ascii="Arial" w:eastAsia="Arial" w:hAnsi="Arial" w:cs="Arial"/>
          <w:b/>
          <w:bCs/>
          <w:color w:val="2F5496" w:themeColor="accent1" w:themeShade="BF"/>
          <w:sz w:val="24"/>
          <w:szCs w:val="24"/>
        </w:rPr>
      </w:pPr>
    </w:p>
    <w:p w14:paraId="24CC5C8A" w14:textId="72C93D1A" w:rsidR="009B746A" w:rsidRPr="009B746A" w:rsidRDefault="00722516" w:rsidP="009B746A">
      <w:pPr>
        <w:ind w:left="720"/>
        <w:rPr>
          <w:rFonts w:ascii="Calibri" w:eastAsia="Arial" w:hAnsi="Calibri" w:cs="Calibri"/>
          <w:sz w:val="24"/>
          <w:szCs w:val="24"/>
        </w:rPr>
      </w:pPr>
      <w:r>
        <w:rPr>
          <w:rFonts w:ascii="Calibri" w:eastAsia="Arial" w:hAnsi="Calibri" w:cs="Calibri"/>
          <w:sz w:val="24"/>
          <w:szCs w:val="24"/>
        </w:rPr>
        <w:t xml:space="preserve">We analyzed </w:t>
      </w:r>
      <w:r w:rsidRPr="00BD1DE9">
        <w:rPr>
          <w:rFonts w:ascii="Calibri" w:eastAsia="Arial" w:hAnsi="Calibri" w:cs="Calibri"/>
          <w:sz w:val="24"/>
          <w:szCs w:val="24"/>
        </w:rPr>
        <w:t>utilization</w:t>
      </w:r>
      <w:r>
        <w:rPr>
          <w:rFonts w:ascii="Calibri" w:eastAsia="Arial" w:hAnsi="Calibri" w:cs="Calibri"/>
          <w:sz w:val="24"/>
          <w:szCs w:val="24"/>
        </w:rPr>
        <w:t xml:space="preserve"> data from the Applicant, census data for the community/service area, information and data from the Onondaga County Community Health Assessment/Improvement Plan, </w:t>
      </w:r>
      <w:r w:rsidR="00F25AB0">
        <w:rPr>
          <w:rFonts w:ascii="Calibri" w:eastAsia="Arial" w:hAnsi="Calibri" w:cs="Calibri"/>
          <w:sz w:val="24"/>
          <w:szCs w:val="24"/>
        </w:rPr>
        <w:t xml:space="preserve">DOH nursing home and ADHC census data, </w:t>
      </w:r>
      <w:r>
        <w:rPr>
          <w:rFonts w:ascii="Calibri" w:eastAsia="Arial" w:hAnsi="Calibri" w:cs="Calibri"/>
          <w:sz w:val="24"/>
          <w:szCs w:val="24"/>
        </w:rPr>
        <w:t>academic literature, and information obtained from interviews with leadership, staff,</w:t>
      </w:r>
      <w:r w:rsidR="00EC5B2F">
        <w:rPr>
          <w:rFonts w:ascii="Calibri" w:eastAsia="Arial" w:hAnsi="Calibri" w:cs="Calibri"/>
          <w:sz w:val="24"/>
          <w:szCs w:val="24"/>
        </w:rPr>
        <w:t xml:space="preserve"> </w:t>
      </w:r>
      <w:r w:rsidR="0089662F">
        <w:rPr>
          <w:rFonts w:ascii="Calibri" w:eastAsia="Arial" w:hAnsi="Calibri" w:cs="Calibri"/>
          <w:sz w:val="24"/>
          <w:szCs w:val="24"/>
        </w:rPr>
        <w:t>referral partners, and residents.</w:t>
      </w:r>
    </w:p>
    <w:p w14:paraId="1E242BA7" w14:textId="453FB6E0" w:rsidR="142922D6" w:rsidRDefault="47CC3ADF" w:rsidP="65E7A9F4">
      <w:pPr>
        <w:pStyle w:val="ListParagraph"/>
        <w:numPr>
          <w:ilvl w:val="0"/>
          <w:numId w:val="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H</w:t>
      </w:r>
      <w:r w:rsidR="21C97A09" w:rsidRPr="0087228D">
        <w:rPr>
          <w:rFonts w:ascii="Arial" w:eastAsia="Arial" w:hAnsi="Arial" w:cs="Arial"/>
          <w:b/>
          <w:bCs/>
          <w:color w:val="2F5496" w:themeColor="accent1" w:themeShade="BF"/>
          <w:sz w:val="24"/>
          <w:szCs w:val="24"/>
        </w:rPr>
        <w:t xml:space="preserve">ow </w:t>
      </w:r>
      <w:r w:rsidR="0BE77057" w:rsidRPr="0087228D">
        <w:rPr>
          <w:rFonts w:ascii="Arial" w:eastAsia="Arial" w:hAnsi="Arial" w:cs="Arial"/>
          <w:b/>
          <w:bCs/>
          <w:color w:val="2F5496" w:themeColor="accent1" w:themeShade="BF"/>
          <w:sz w:val="24"/>
          <w:szCs w:val="24"/>
        </w:rPr>
        <w:t xml:space="preserve">does the project impact </w:t>
      </w:r>
      <w:r w:rsidR="21C97A09" w:rsidRPr="0087228D">
        <w:rPr>
          <w:rFonts w:ascii="Arial" w:eastAsia="Arial" w:hAnsi="Arial" w:cs="Arial"/>
          <w:b/>
          <w:bCs/>
          <w:color w:val="2F5496" w:themeColor="accent1" w:themeShade="BF"/>
          <w:sz w:val="24"/>
          <w:szCs w:val="24"/>
        </w:rPr>
        <w:t>the</w:t>
      </w:r>
      <w:r w:rsidR="645915A6" w:rsidRPr="0087228D">
        <w:rPr>
          <w:rFonts w:ascii="Arial" w:eastAsia="Arial" w:hAnsi="Arial" w:cs="Arial"/>
          <w:b/>
          <w:bCs/>
          <w:color w:val="2F5496" w:themeColor="accent1" w:themeShade="BF"/>
          <w:sz w:val="24"/>
          <w:szCs w:val="24"/>
        </w:rPr>
        <w:t xml:space="preserve"> unique health</w:t>
      </w:r>
      <w:r w:rsidR="21C97A09" w:rsidRPr="0087228D">
        <w:rPr>
          <w:rFonts w:ascii="Arial" w:eastAsia="Arial" w:hAnsi="Arial" w:cs="Arial"/>
          <w:b/>
          <w:bCs/>
          <w:color w:val="2F5496" w:themeColor="accent1" w:themeShade="BF"/>
          <w:sz w:val="24"/>
          <w:szCs w:val="24"/>
        </w:rPr>
        <w:t xml:space="preserve"> needs </w:t>
      </w:r>
      <w:r w:rsidR="521C2AF2" w:rsidRPr="0087228D">
        <w:rPr>
          <w:rFonts w:ascii="Arial" w:eastAsia="Arial" w:hAnsi="Arial" w:cs="Arial"/>
          <w:b/>
          <w:bCs/>
          <w:color w:val="2F5496" w:themeColor="accent1" w:themeShade="BF"/>
          <w:sz w:val="24"/>
          <w:szCs w:val="24"/>
        </w:rPr>
        <w:t xml:space="preserve">or quality of life </w:t>
      </w:r>
      <w:r w:rsidR="21C97A09" w:rsidRPr="0087228D">
        <w:rPr>
          <w:rFonts w:ascii="Arial" w:eastAsia="Arial" w:hAnsi="Arial" w:cs="Arial"/>
          <w:b/>
          <w:bCs/>
          <w:color w:val="2F5496" w:themeColor="accent1" w:themeShade="BF"/>
          <w:sz w:val="24"/>
          <w:szCs w:val="24"/>
        </w:rPr>
        <w:t xml:space="preserve">of </w:t>
      </w:r>
      <w:r w:rsidR="21C97A09" w:rsidRPr="0087228D">
        <w:rPr>
          <w:rFonts w:ascii="Arial" w:eastAsia="Arial" w:hAnsi="Arial" w:cs="Arial"/>
          <w:b/>
          <w:bCs/>
          <w:color w:val="2F5496" w:themeColor="accent1" w:themeShade="BF"/>
          <w:sz w:val="24"/>
          <w:szCs w:val="24"/>
          <w:u w:val="single"/>
        </w:rPr>
        <w:t>each</w:t>
      </w:r>
      <w:r w:rsidR="21C97A09" w:rsidRPr="0087228D">
        <w:rPr>
          <w:rFonts w:ascii="Arial" w:eastAsia="Arial" w:hAnsi="Arial" w:cs="Arial"/>
          <w:b/>
          <w:bCs/>
          <w:color w:val="2F5496" w:themeColor="accent1" w:themeShade="BF"/>
          <w:sz w:val="24"/>
          <w:szCs w:val="24"/>
        </w:rPr>
        <w:t xml:space="preserve"> </w:t>
      </w:r>
      <w:r w:rsidR="36E9D35F" w:rsidRPr="0087228D">
        <w:rPr>
          <w:rFonts w:ascii="Arial" w:eastAsia="Arial" w:hAnsi="Arial" w:cs="Arial"/>
          <w:b/>
          <w:bCs/>
          <w:color w:val="2F5496" w:themeColor="accent1" w:themeShade="BF"/>
          <w:sz w:val="24"/>
          <w:szCs w:val="24"/>
        </w:rPr>
        <w:t xml:space="preserve">medically underserved </w:t>
      </w:r>
      <w:r w:rsidR="21C97A09" w:rsidRPr="0087228D">
        <w:rPr>
          <w:rFonts w:ascii="Arial" w:eastAsia="Arial" w:hAnsi="Arial" w:cs="Arial"/>
          <w:b/>
          <w:bCs/>
          <w:color w:val="2F5496" w:themeColor="accent1" w:themeShade="BF"/>
          <w:sz w:val="24"/>
          <w:szCs w:val="24"/>
        </w:rPr>
        <w:t>group</w:t>
      </w:r>
      <w:r w:rsidR="2B340B22" w:rsidRPr="0087228D">
        <w:rPr>
          <w:rFonts w:ascii="Arial" w:eastAsia="Arial" w:hAnsi="Arial" w:cs="Arial"/>
          <w:b/>
          <w:bCs/>
          <w:color w:val="2F5496" w:themeColor="accent1" w:themeShade="BF"/>
          <w:sz w:val="24"/>
          <w:szCs w:val="24"/>
        </w:rPr>
        <w:t xml:space="preserve"> (identified above)</w:t>
      </w:r>
      <w:r w:rsidR="0FD318EA" w:rsidRPr="0087228D">
        <w:rPr>
          <w:rFonts w:ascii="Arial" w:eastAsia="Arial" w:hAnsi="Arial" w:cs="Arial"/>
          <w:b/>
          <w:bCs/>
          <w:color w:val="2F5496" w:themeColor="accent1" w:themeShade="BF"/>
          <w:sz w:val="24"/>
          <w:szCs w:val="24"/>
        </w:rPr>
        <w:t>?</w:t>
      </w:r>
    </w:p>
    <w:p w14:paraId="19EC41E7" w14:textId="77777777" w:rsidR="009B746A" w:rsidRDefault="009B746A" w:rsidP="009B746A">
      <w:pPr>
        <w:pStyle w:val="ListParagraph"/>
        <w:rPr>
          <w:rFonts w:ascii="Arial" w:eastAsia="Arial" w:hAnsi="Arial" w:cs="Arial"/>
          <w:b/>
          <w:bCs/>
          <w:color w:val="2F5496" w:themeColor="accent1" w:themeShade="BF"/>
          <w:sz w:val="24"/>
          <w:szCs w:val="24"/>
        </w:rPr>
      </w:pPr>
    </w:p>
    <w:p w14:paraId="07DCFED8" w14:textId="5FDA0345" w:rsidR="00BD1DE9" w:rsidRDefault="00BD1DE9" w:rsidP="00BD1DE9">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We expect the</w:t>
      </w:r>
      <w:r w:rsidRPr="00A666A3">
        <w:rPr>
          <w:rFonts w:ascii="Calibri" w:eastAsia="Arial" w:hAnsi="Calibri" w:cs="Calibri"/>
          <w:color w:val="000000" w:themeColor="text1"/>
          <w:sz w:val="24"/>
          <w:szCs w:val="24"/>
        </w:rPr>
        <w:t xml:space="preserve"> </w:t>
      </w:r>
      <w:r>
        <w:rPr>
          <w:rFonts w:ascii="Calibri" w:eastAsia="Arial" w:hAnsi="Calibri" w:cs="Calibri"/>
          <w:color w:val="000000" w:themeColor="text1"/>
          <w:sz w:val="24"/>
          <w:szCs w:val="24"/>
        </w:rPr>
        <w:t xml:space="preserve">official </w:t>
      </w:r>
      <w:r w:rsidRPr="00A666A3">
        <w:rPr>
          <w:rFonts w:ascii="Calibri" w:eastAsia="Arial" w:hAnsi="Calibri" w:cs="Calibri"/>
          <w:color w:val="000000" w:themeColor="text1"/>
          <w:sz w:val="24"/>
          <w:szCs w:val="24"/>
        </w:rPr>
        <w:t xml:space="preserve">closure of the ADHC program </w:t>
      </w:r>
      <w:r>
        <w:rPr>
          <w:rFonts w:ascii="Calibri" w:eastAsia="Arial" w:hAnsi="Calibri" w:cs="Calibri"/>
          <w:color w:val="000000" w:themeColor="text1"/>
          <w:sz w:val="24"/>
          <w:szCs w:val="24"/>
        </w:rPr>
        <w:t>at Loretto to primarily impact</w:t>
      </w:r>
      <w:r w:rsidRPr="00A666A3">
        <w:rPr>
          <w:rFonts w:ascii="Calibri" w:eastAsia="Arial" w:hAnsi="Calibri" w:cs="Calibri"/>
          <w:color w:val="000000" w:themeColor="text1"/>
          <w:sz w:val="24"/>
          <w:szCs w:val="24"/>
        </w:rPr>
        <w:t xml:space="preserve"> older adults</w:t>
      </w:r>
      <w:r>
        <w:rPr>
          <w:rFonts w:ascii="Calibri" w:eastAsia="Arial" w:hAnsi="Calibri" w:cs="Calibri"/>
          <w:color w:val="000000" w:themeColor="text1"/>
          <w:sz w:val="24"/>
          <w:szCs w:val="24"/>
        </w:rPr>
        <w:t xml:space="preserve"> and</w:t>
      </w:r>
      <w:r w:rsidRPr="00A666A3">
        <w:rPr>
          <w:rFonts w:ascii="Calibri" w:eastAsia="Arial" w:hAnsi="Calibri" w:cs="Calibri"/>
          <w:color w:val="000000" w:themeColor="text1"/>
          <w:sz w:val="24"/>
          <w:szCs w:val="24"/>
        </w:rPr>
        <w:t xml:space="preserve"> low-income individuals</w:t>
      </w:r>
      <w:r>
        <w:rPr>
          <w:rFonts w:ascii="Calibri" w:eastAsia="Arial" w:hAnsi="Calibri" w:cs="Calibri"/>
          <w:color w:val="000000" w:themeColor="text1"/>
          <w:sz w:val="24"/>
          <w:szCs w:val="24"/>
        </w:rPr>
        <w:t>/</w:t>
      </w:r>
      <w:r w:rsidRPr="00A666A3">
        <w:rPr>
          <w:rFonts w:ascii="Calibri" w:eastAsia="Arial" w:hAnsi="Calibri" w:cs="Calibri"/>
          <w:color w:val="000000" w:themeColor="text1"/>
          <w:sz w:val="24"/>
          <w:szCs w:val="24"/>
        </w:rPr>
        <w:t>those eligible for or receiving public health benefits</w:t>
      </w:r>
      <w:r>
        <w:rPr>
          <w:rFonts w:ascii="Calibri" w:eastAsia="Arial" w:hAnsi="Calibri" w:cs="Calibri"/>
          <w:color w:val="000000" w:themeColor="text1"/>
          <w:sz w:val="24"/>
          <w:szCs w:val="24"/>
        </w:rPr>
        <w:t>, due to their</w:t>
      </w:r>
      <w:r w:rsidR="00266128">
        <w:rPr>
          <w:rFonts w:ascii="Calibri" w:eastAsia="Arial" w:hAnsi="Calibri" w:cs="Calibri"/>
          <w:color w:val="000000" w:themeColor="text1"/>
          <w:sz w:val="24"/>
          <w:szCs w:val="24"/>
        </w:rPr>
        <w:t xml:space="preserve"> need for</w:t>
      </w:r>
      <w:r>
        <w:rPr>
          <w:rFonts w:ascii="Calibri" w:eastAsia="Arial" w:hAnsi="Calibri" w:cs="Calibri"/>
          <w:color w:val="000000" w:themeColor="text1"/>
          <w:sz w:val="24"/>
          <w:szCs w:val="24"/>
        </w:rPr>
        <w:t xml:space="preserve"> and utilization of </w:t>
      </w:r>
      <w:r w:rsidR="00266128">
        <w:rPr>
          <w:rFonts w:ascii="Calibri" w:eastAsia="Arial" w:hAnsi="Calibri" w:cs="Calibri"/>
          <w:color w:val="000000" w:themeColor="text1"/>
          <w:sz w:val="24"/>
          <w:szCs w:val="24"/>
        </w:rPr>
        <w:t>medical day</w:t>
      </w:r>
      <w:r>
        <w:rPr>
          <w:rFonts w:ascii="Calibri" w:eastAsia="Arial" w:hAnsi="Calibri" w:cs="Calibri"/>
          <w:color w:val="000000" w:themeColor="text1"/>
          <w:sz w:val="24"/>
          <w:szCs w:val="24"/>
        </w:rPr>
        <w:t xml:space="preserve"> services outlined below.</w:t>
      </w:r>
      <w:r w:rsidR="004B5A3A">
        <w:rPr>
          <w:rFonts w:ascii="Calibri" w:eastAsia="Arial" w:hAnsi="Calibri" w:cs="Calibri"/>
          <w:color w:val="000000" w:themeColor="text1"/>
          <w:sz w:val="24"/>
          <w:szCs w:val="24"/>
        </w:rPr>
        <w:t xml:space="preserve"> The addition of the on-site dialysis service at the nursing facility </w:t>
      </w:r>
      <w:r w:rsidR="000D7D01">
        <w:rPr>
          <w:rFonts w:ascii="Calibri" w:eastAsia="Arial" w:hAnsi="Calibri" w:cs="Calibri"/>
          <w:color w:val="000000" w:themeColor="text1"/>
          <w:sz w:val="24"/>
          <w:szCs w:val="24"/>
        </w:rPr>
        <w:t xml:space="preserve">would primarily benefit older adults, </w:t>
      </w:r>
      <w:r w:rsidR="00BC5FCD">
        <w:rPr>
          <w:rFonts w:ascii="Calibri" w:eastAsia="Arial" w:hAnsi="Calibri" w:cs="Calibri"/>
          <w:color w:val="000000" w:themeColor="text1"/>
          <w:sz w:val="24"/>
          <w:szCs w:val="24"/>
        </w:rPr>
        <w:t xml:space="preserve">low-income individuals/those eligible for or receiving public health benefits, </w:t>
      </w:r>
      <w:r w:rsidR="00811E98">
        <w:rPr>
          <w:rFonts w:ascii="Calibri" w:eastAsia="Arial" w:hAnsi="Calibri" w:cs="Calibri"/>
          <w:color w:val="000000" w:themeColor="text1"/>
          <w:sz w:val="24"/>
          <w:szCs w:val="24"/>
        </w:rPr>
        <w:t xml:space="preserve">racial/ethnic minorities, and persons living with prevalent conditions (e.g., end-stage renal disease, </w:t>
      </w:r>
      <w:r w:rsidR="00CE4A70">
        <w:rPr>
          <w:rFonts w:ascii="Calibri" w:eastAsia="Arial" w:hAnsi="Calibri" w:cs="Calibri"/>
          <w:color w:val="000000" w:themeColor="text1"/>
          <w:sz w:val="24"/>
          <w:szCs w:val="24"/>
        </w:rPr>
        <w:t>chronic kidney disease</w:t>
      </w:r>
      <w:r w:rsidR="00811E98">
        <w:rPr>
          <w:rFonts w:ascii="Calibri" w:eastAsia="Arial" w:hAnsi="Calibri" w:cs="Calibri"/>
          <w:color w:val="000000" w:themeColor="text1"/>
          <w:sz w:val="24"/>
          <w:szCs w:val="24"/>
        </w:rPr>
        <w:t xml:space="preserve">) due to their need for </w:t>
      </w:r>
      <w:r w:rsidR="00803093">
        <w:rPr>
          <w:rFonts w:ascii="Calibri" w:eastAsia="Arial" w:hAnsi="Calibri" w:cs="Calibri"/>
          <w:color w:val="000000" w:themeColor="text1"/>
          <w:sz w:val="24"/>
          <w:szCs w:val="24"/>
        </w:rPr>
        <w:t xml:space="preserve">– </w:t>
      </w:r>
      <w:r w:rsidR="00811E98">
        <w:rPr>
          <w:rFonts w:ascii="Calibri" w:eastAsia="Arial" w:hAnsi="Calibri" w:cs="Calibri"/>
          <w:color w:val="000000" w:themeColor="text1"/>
          <w:sz w:val="24"/>
          <w:szCs w:val="24"/>
        </w:rPr>
        <w:t>and in some cases lack of access to</w:t>
      </w:r>
      <w:r w:rsidR="00803093">
        <w:rPr>
          <w:rFonts w:ascii="Calibri" w:eastAsia="Arial" w:hAnsi="Calibri" w:cs="Calibri"/>
          <w:color w:val="000000" w:themeColor="text1"/>
          <w:sz w:val="24"/>
          <w:szCs w:val="24"/>
        </w:rPr>
        <w:t xml:space="preserve"> –</w:t>
      </w:r>
      <w:r w:rsidR="00E22697">
        <w:rPr>
          <w:rFonts w:ascii="Calibri" w:eastAsia="Arial" w:hAnsi="Calibri" w:cs="Calibri"/>
          <w:color w:val="000000" w:themeColor="text1"/>
          <w:sz w:val="24"/>
          <w:szCs w:val="24"/>
        </w:rPr>
        <w:t xml:space="preserve"> </w:t>
      </w:r>
      <w:r w:rsidR="00811E98">
        <w:rPr>
          <w:rFonts w:ascii="Calibri" w:eastAsia="Arial" w:hAnsi="Calibri" w:cs="Calibri"/>
          <w:color w:val="000000" w:themeColor="text1"/>
          <w:sz w:val="24"/>
          <w:szCs w:val="24"/>
        </w:rPr>
        <w:t>dialysis</w:t>
      </w:r>
      <w:r w:rsidR="001C35F4">
        <w:rPr>
          <w:rFonts w:ascii="Calibri" w:eastAsia="Arial" w:hAnsi="Calibri" w:cs="Calibri"/>
          <w:color w:val="000000" w:themeColor="text1"/>
          <w:sz w:val="24"/>
          <w:szCs w:val="24"/>
        </w:rPr>
        <w:t xml:space="preserve"> services.</w:t>
      </w:r>
      <w:r w:rsidR="00BC5FCD">
        <w:rPr>
          <w:rFonts w:ascii="Calibri" w:eastAsia="Arial" w:hAnsi="Calibri" w:cs="Calibri"/>
          <w:color w:val="000000" w:themeColor="text1"/>
          <w:sz w:val="24"/>
          <w:szCs w:val="24"/>
        </w:rPr>
        <w:t xml:space="preserve"> </w:t>
      </w:r>
    </w:p>
    <w:p w14:paraId="4727865B" w14:textId="3E373965" w:rsidR="009B746A" w:rsidRDefault="009B746A" w:rsidP="009B746A">
      <w:pPr>
        <w:pStyle w:val="ListParagraph"/>
        <w:rPr>
          <w:rFonts w:ascii="Calibri" w:eastAsia="Arial" w:hAnsi="Calibri" w:cs="Calibri"/>
          <w:b/>
          <w:bCs/>
          <w:color w:val="000000" w:themeColor="text1"/>
          <w:sz w:val="24"/>
          <w:szCs w:val="24"/>
          <w:u w:val="single"/>
        </w:rPr>
      </w:pPr>
      <w:r w:rsidRPr="009B746A">
        <w:rPr>
          <w:rFonts w:ascii="Calibri" w:eastAsia="Arial" w:hAnsi="Calibri" w:cs="Calibri"/>
          <w:b/>
          <w:bCs/>
          <w:color w:val="000000" w:themeColor="text1"/>
          <w:sz w:val="24"/>
          <w:szCs w:val="24"/>
          <w:u w:val="single"/>
        </w:rPr>
        <w:t>Older Adults</w:t>
      </w:r>
    </w:p>
    <w:p w14:paraId="574727EB" w14:textId="77777777" w:rsidR="001A68A9" w:rsidRDefault="00475FC1" w:rsidP="00475FC1">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lastRenderedPageBreak/>
        <w:t>Approximately 26% of the population in Onondaga County is over the age of 60, and the proportion of older adults in the community is projected to increase over the next several years.</w:t>
      </w:r>
      <w:r>
        <w:rPr>
          <w:rStyle w:val="FootnoteReference"/>
          <w:rFonts w:ascii="Calibri" w:eastAsia="Arial" w:hAnsi="Calibri" w:cs="Calibri"/>
          <w:color w:val="000000" w:themeColor="text1"/>
          <w:sz w:val="24"/>
          <w:szCs w:val="24"/>
        </w:rPr>
        <w:footnoteReference w:id="2"/>
      </w:r>
      <w:r w:rsidRPr="003C789F">
        <w:rPr>
          <w:rFonts w:ascii="Calibri" w:eastAsia="Arial" w:hAnsi="Calibri" w:cs="Calibri"/>
          <w:color w:val="000000" w:themeColor="text1"/>
          <w:sz w:val="24"/>
          <w:szCs w:val="24"/>
          <w:vertAlign w:val="superscript"/>
        </w:rPr>
        <w:t>,</w:t>
      </w:r>
      <w:bookmarkStart w:id="1" w:name="_Ref169263664"/>
      <w:r>
        <w:rPr>
          <w:rStyle w:val="FootnoteReference"/>
          <w:rFonts w:ascii="Calibri" w:eastAsia="Arial" w:hAnsi="Calibri" w:cs="Calibri"/>
          <w:color w:val="000000" w:themeColor="text1"/>
          <w:sz w:val="24"/>
          <w:szCs w:val="24"/>
        </w:rPr>
        <w:footnoteReference w:id="3"/>
      </w:r>
      <w:bookmarkEnd w:id="1"/>
      <w:r>
        <w:rPr>
          <w:rFonts w:ascii="Calibri" w:eastAsia="Arial" w:hAnsi="Calibri" w:cs="Calibri"/>
          <w:color w:val="000000" w:themeColor="text1"/>
          <w:sz w:val="24"/>
          <w:szCs w:val="24"/>
        </w:rPr>
        <w:t xml:space="preserve"> </w:t>
      </w:r>
    </w:p>
    <w:p w14:paraId="397090A9" w14:textId="3D17DB5C" w:rsidR="00475FC1" w:rsidRDefault="00475FC1" w:rsidP="00475FC1">
      <w:pPr>
        <w:ind w:left="720"/>
        <w:rPr>
          <w:rFonts w:ascii="Calibri" w:eastAsia="Arial" w:hAnsi="Calibri" w:cs="Calibri"/>
          <w:color w:val="000000" w:themeColor="text1"/>
          <w:sz w:val="24"/>
          <w:szCs w:val="24"/>
        </w:rPr>
      </w:pPr>
      <w:r w:rsidRPr="006C1994">
        <w:rPr>
          <w:rFonts w:ascii="Calibri" w:eastAsia="Arial" w:hAnsi="Calibri" w:cs="Calibri"/>
          <w:color w:val="000000" w:themeColor="text1"/>
          <w:sz w:val="24"/>
          <w:szCs w:val="24"/>
        </w:rPr>
        <w:t>For older adults</w:t>
      </w:r>
      <w:r>
        <w:rPr>
          <w:rFonts w:ascii="Calibri" w:eastAsia="Arial" w:hAnsi="Calibri" w:cs="Calibri"/>
          <w:color w:val="000000" w:themeColor="text1"/>
          <w:sz w:val="24"/>
          <w:szCs w:val="24"/>
        </w:rPr>
        <w:t xml:space="preserve"> with chronic needs</w:t>
      </w:r>
      <w:r w:rsidRPr="006C1994">
        <w:rPr>
          <w:rFonts w:ascii="Calibri" w:eastAsia="Arial" w:hAnsi="Calibri" w:cs="Calibri"/>
          <w:color w:val="000000" w:themeColor="text1"/>
          <w:sz w:val="24"/>
          <w:szCs w:val="24"/>
        </w:rPr>
        <w:t>, ADHC program</w:t>
      </w:r>
      <w:r>
        <w:rPr>
          <w:rFonts w:ascii="Calibri" w:eastAsia="Arial" w:hAnsi="Calibri" w:cs="Calibri"/>
          <w:color w:val="000000" w:themeColor="text1"/>
          <w:sz w:val="24"/>
          <w:szCs w:val="24"/>
        </w:rPr>
        <w:t>s</w:t>
      </w:r>
      <w:r w:rsidRPr="006C1994">
        <w:rPr>
          <w:rFonts w:ascii="Calibri" w:eastAsia="Arial" w:hAnsi="Calibri" w:cs="Calibri"/>
          <w:color w:val="000000" w:themeColor="text1"/>
          <w:sz w:val="24"/>
          <w:szCs w:val="24"/>
        </w:rPr>
        <w:t xml:space="preserve"> provide valuable support </w:t>
      </w:r>
      <w:r>
        <w:rPr>
          <w:rFonts w:ascii="Calibri" w:eastAsia="Arial" w:hAnsi="Calibri" w:cs="Calibri"/>
          <w:color w:val="000000" w:themeColor="text1"/>
          <w:sz w:val="24"/>
          <w:szCs w:val="24"/>
        </w:rPr>
        <w:t xml:space="preserve">through various </w:t>
      </w:r>
      <w:r w:rsidRPr="006C1994">
        <w:rPr>
          <w:rFonts w:ascii="Calibri" w:eastAsia="Arial" w:hAnsi="Calibri" w:cs="Calibri"/>
          <w:color w:val="000000" w:themeColor="text1"/>
          <w:sz w:val="24"/>
          <w:szCs w:val="24"/>
        </w:rPr>
        <w:t>services includ</w:t>
      </w:r>
      <w:r>
        <w:rPr>
          <w:rFonts w:ascii="Calibri" w:eastAsia="Arial" w:hAnsi="Calibri" w:cs="Calibri"/>
          <w:color w:val="000000" w:themeColor="text1"/>
          <w:sz w:val="24"/>
          <w:szCs w:val="24"/>
        </w:rPr>
        <w:t>ing</w:t>
      </w:r>
      <w:r w:rsidRPr="006C1994">
        <w:rPr>
          <w:rFonts w:ascii="Calibri" w:eastAsia="Arial" w:hAnsi="Calibri" w:cs="Calibri"/>
          <w:color w:val="000000" w:themeColor="text1"/>
          <w:sz w:val="24"/>
          <w:szCs w:val="24"/>
        </w:rPr>
        <w:t xml:space="preserve"> </w:t>
      </w:r>
      <w:r>
        <w:rPr>
          <w:rFonts w:ascii="Calibri" w:eastAsia="Arial" w:hAnsi="Calibri" w:cs="Calibri"/>
          <w:color w:val="000000" w:themeColor="text1"/>
          <w:sz w:val="24"/>
          <w:szCs w:val="24"/>
        </w:rPr>
        <w:t xml:space="preserve">nursing, rehabilitation, medication management, transportation, and recreation. The ADHC program plays an important role in addressing many of the needs of older adults, including social needs such as loneliness and community connections as well as clinical needs. Approximately one-quarter of community-dwelling Americans aged 65 and older </w:t>
      </w:r>
      <w:proofErr w:type="gramStart"/>
      <w:r>
        <w:rPr>
          <w:rFonts w:ascii="Calibri" w:eastAsia="Arial" w:hAnsi="Calibri" w:cs="Calibri"/>
          <w:color w:val="000000" w:themeColor="text1"/>
          <w:sz w:val="24"/>
          <w:szCs w:val="24"/>
        </w:rPr>
        <w:t>are considered to be</w:t>
      </w:r>
      <w:proofErr w:type="gramEnd"/>
      <w:r>
        <w:rPr>
          <w:rFonts w:ascii="Calibri" w:eastAsia="Arial" w:hAnsi="Calibri" w:cs="Calibri"/>
          <w:color w:val="000000" w:themeColor="text1"/>
          <w:sz w:val="24"/>
          <w:szCs w:val="24"/>
        </w:rPr>
        <w:t xml:space="preserve"> socially isolated.</w:t>
      </w:r>
      <w:r>
        <w:rPr>
          <w:rStyle w:val="FootnoteReference"/>
          <w:rFonts w:ascii="Calibri" w:eastAsia="Arial" w:hAnsi="Calibri" w:cs="Calibri"/>
          <w:color w:val="000000" w:themeColor="text1"/>
          <w:sz w:val="24"/>
          <w:szCs w:val="24"/>
        </w:rPr>
        <w:footnoteReference w:id="4"/>
      </w:r>
      <w:r>
        <w:rPr>
          <w:rFonts w:ascii="Calibri" w:eastAsia="Arial" w:hAnsi="Calibri" w:cs="Calibri"/>
          <w:color w:val="000000" w:themeColor="text1"/>
          <w:sz w:val="24"/>
          <w:szCs w:val="24"/>
        </w:rPr>
        <w:t xml:space="preserve"> ADHC programs play </w:t>
      </w:r>
      <w:r w:rsidRPr="006C1994">
        <w:rPr>
          <w:rFonts w:ascii="Calibri" w:eastAsia="Arial" w:hAnsi="Calibri" w:cs="Calibri"/>
          <w:color w:val="000000" w:themeColor="text1"/>
          <w:sz w:val="24"/>
          <w:szCs w:val="24"/>
        </w:rPr>
        <w:t xml:space="preserve">a role in enhancing the quality of life for older adults by offering social interaction and structured activities </w:t>
      </w:r>
      <w:r>
        <w:rPr>
          <w:rFonts w:ascii="Calibri" w:eastAsia="Arial" w:hAnsi="Calibri" w:cs="Calibri"/>
          <w:color w:val="000000" w:themeColor="text1"/>
          <w:sz w:val="24"/>
          <w:szCs w:val="24"/>
        </w:rPr>
        <w:t>to help</w:t>
      </w:r>
      <w:r w:rsidRPr="006C1994">
        <w:rPr>
          <w:rFonts w:ascii="Calibri" w:eastAsia="Arial" w:hAnsi="Calibri" w:cs="Calibri"/>
          <w:color w:val="000000" w:themeColor="text1"/>
          <w:sz w:val="24"/>
          <w:szCs w:val="24"/>
        </w:rPr>
        <w:t xml:space="preserve"> prevent loneliness and </w:t>
      </w:r>
      <w:r>
        <w:rPr>
          <w:rFonts w:ascii="Calibri" w:eastAsia="Arial" w:hAnsi="Calibri" w:cs="Calibri"/>
          <w:color w:val="000000" w:themeColor="text1"/>
          <w:sz w:val="24"/>
          <w:szCs w:val="24"/>
        </w:rPr>
        <w:t>isolation</w:t>
      </w:r>
      <w:r w:rsidRPr="006C1994">
        <w:rPr>
          <w:rFonts w:ascii="Calibri" w:eastAsia="Arial" w:hAnsi="Calibri" w:cs="Calibri"/>
          <w:color w:val="000000" w:themeColor="text1"/>
          <w:sz w:val="24"/>
          <w:szCs w:val="24"/>
        </w:rPr>
        <w:t>.</w:t>
      </w:r>
    </w:p>
    <w:p w14:paraId="2E6A6C87" w14:textId="4B27C2AF" w:rsidR="00475FC1" w:rsidRDefault="00F50D97" w:rsidP="00475FC1">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While ADHC programs serve all adults over the age of 18, they </w:t>
      </w:r>
      <w:r w:rsidR="00475FC1">
        <w:rPr>
          <w:rFonts w:ascii="Calibri" w:eastAsia="Arial" w:hAnsi="Calibri" w:cs="Calibri"/>
          <w:color w:val="000000" w:themeColor="text1"/>
          <w:sz w:val="24"/>
          <w:szCs w:val="24"/>
        </w:rPr>
        <w:t xml:space="preserve">serve a </w:t>
      </w:r>
      <w:r>
        <w:rPr>
          <w:rFonts w:ascii="Calibri" w:eastAsia="Arial" w:hAnsi="Calibri" w:cs="Calibri"/>
          <w:color w:val="000000" w:themeColor="text1"/>
          <w:sz w:val="24"/>
          <w:szCs w:val="24"/>
        </w:rPr>
        <w:t>specific</w:t>
      </w:r>
      <w:r w:rsidR="00475FC1">
        <w:rPr>
          <w:rFonts w:ascii="Calibri" w:eastAsia="Arial" w:hAnsi="Calibri" w:cs="Calibri"/>
          <w:color w:val="000000" w:themeColor="text1"/>
          <w:sz w:val="24"/>
          <w:szCs w:val="24"/>
        </w:rPr>
        <w:t xml:space="preserve"> need for those wishing to age in the home and community setting. Older adults are often cared for by family members or non-professional caregivers who may require respite from caregiving responsibilities </w:t>
      </w:r>
      <w:proofErr w:type="gramStart"/>
      <w:r w:rsidR="00475FC1">
        <w:rPr>
          <w:rFonts w:ascii="Calibri" w:eastAsia="Arial" w:hAnsi="Calibri" w:cs="Calibri"/>
          <w:color w:val="000000" w:themeColor="text1"/>
          <w:sz w:val="24"/>
          <w:szCs w:val="24"/>
        </w:rPr>
        <w:t>in order to</w:t>
      </w:r>
      <w:proofErr w:type="gramEnd"/>
      <w:r w:rsidR="00475FC1">
        <w:rPr>
          <w:rFonts w:ascii="Calibri" w:eastAsia="Arial" w:hAnsi="Calibri" w:cs="Calibri"/>
          <w:color w:val="000000" w:themeColor="text1"/>
          <w:sz w:val="24"/>
          <w:szCs w:val="24"/>
        </w:rPr>
        <w:t xml:space="preserve"> reduce stress and burnout. An AARP report found that an estimated 38 million family caregivers in the United States provided 36 billion hours of unpaid care to adults with limitations in daily activities in 2021</w:t>
      </w:r>
      <w:r w:rsidR="00475FC1" w:rsidRPr="007D6051">
        <w:rPr>
          <w:rFonts w:ascii="Calibri" w:eastAsia="Arial" w:hAnsi="Calibri" w:cs="Calibri"/>
          <w:color w:val="000000" w:themeColor="text1"/>
          <w:sz w:val="24"/>
          <w:szCs w:val="24"/>
        </w:rPr>
        <w:t>.</w:t>
      </w:r>
      <w:r w:rsidR="00475FC1">
        <w:rPr>
          <w:rStyle w:val="FootnoteReference"/>
          <w:rFonts w:ascii="Calibri" w:eastAsia="Arial" w:hAnsi="Calibri" w:cs="Calibri"/>
          <w:color w:val="000000" w:themeColor="text1"/>
          <w:sz w:val="24"/>
          <w:szCs w:val="24"/>
        </w:rPr>
        <w:footnoteReference w:id="5"/>
      </w:r>
      <w:r w:rsidR="00475FC1">
        <w:rPr>
          <w:rFonts w:ascii="Calibri" w:eastAsia="Arial" w:hAnsi="Calibri" w:cs="Calibri"/>
          <w:color w:val="000000" w:themeColor="text1"/>
          <w:sz w:val="24"/>
          <w:szCs w:val="24"/>
        </w:rPr>
        <w:t xml:space="preserve"> ADHC programs provide families/caregivers with a safe, supportive, and stimulating environment for their loved one, allowing them to attend to their own personal needs and receive a break from caregiving. Because ADHC programs also provide clinical services and medical supervision, unlike social adult day care, they are a valuable alternative to traditional long-term care placement for individuals who would prefer to remain in their home and community.</w:t>
      </w:r>
    </w:p>
    <w:p w14:paraId="5C4EA3FB" w14:textId="4A5AAD84" w:rsidR="00980079" w:rsidRPr="00980079" w:rsidRDefault="007C5768" w:rsidP="00475FC1">
      <w:pPr>
        <w:ind w:left="720"/>
        <w:rPr>
          <w:rFonts w:ascii="Calibri" w:eastAsia="Arial" w:hAnsi="Calibri" w:cs="Calibri"/>
          <w:color w:val="000000" w:themeColor="text1"/>
          <w:sz w:val="24"/>
          <w:szCs w:val="24"/>
        </w:rPr>
      </w:pPr>
      <w:r>
        <w:rPr>
          <w:rFonts w:ascii="Calibri" w:eastAsia="Arial" w:hAnsi="Calibri" w:cs="Calibri"/>
          <w:sz w:val="24"/>
          <w:szCs w:val="24"/>
        </w:rPr>
        <w:t xml:space="preserve">Older adults also have greater need for and use of dialysis services. </w:t>
      </w:r>
      <w:r w:rsidR="00980079" w:rsidRPr="00980079">
        <w:rPr>
          <w:rFonts w:ascii="Calibri" w:eastAsia="Arial" w:hAnsi="Calibri" w:cs="Calibri"/>
          <w:sz w:val="24"/>
          <w:szCs w:val="24"/>
        </w:rPr>
        <w:t xml:space="preserve">Chronic kidney disease (CKD) </w:t>
      </w:r>
      <w:r w:rsidR="00522722">
        <w:rPr>
          <w:rFonts w:ascii="Calibri" w:eastAsia="Arial" w:hAnsi="Calibri" w:cs="Calibri"/>
          <w:sz w:val="24"/>
          <w:szCs w:val="24"/>
        </w:rPr>
        <w:t xml:space="preserve">becomes more common as individuals age and is most </w:t>
      </w:r>
      <w:r w:rsidR="00980079" w:rsidRPr="00980079">
        <w:rPr>
          <w:rFonts w:ascii="Calibri" w:eastAsia="Arial" w:hAnsi="Calibri" w:cs="Calibri"/>
          <w:sz w:val="24"/>
          <w:szCs w:val="24"/>
        </w:rPr>
        <w:t xml:space="preserve">common in individuals aged 65 years or older; 33% of individuals in this age group have CKD </w:t>
      </w:r>
      <w:r w:rsidR="00980079" w:rsidRPr="009F3CC2">
        <w:rPr>
          <w:rFonts w:ascii="Calibri" w:eastAsia="Arial" w:hAnsi="Calibri" w:cs="Calibri"/>
          <w:sz w:val="24"/>
          <w:szCs w:val="24"/>
        </w:rPr>
        <w:t>compared to only 6% of individuals aged 18-44.</w:t>
      </w:r>
      <w:r w:rsidR="00983913">
        <w:rPr>
          <w:rStyle w:val="FootnoteReference"/>
          <w:rFonts w:ascii="Calibri" w:eastAsia="Arial" w:hAnsi="Calibri" w:cs="Calibri"/>
          <w:sz w:val="24"/>
          <w:szCs w:val="24"/>
        </w:rPr>
        <w:footnoteReference w:id="6"/>
      </w:r>
      <w:r w:rsidR="00980079" w:rsidRPr="009F3CC2">
        <w:rPr>
          <w:rFonts w:ascii="Calibri" w:eastAsia="Arial" w:hAnsi="Calibri" w:cs="Calibri"/>
          <w:sz w:val="24"/>
          <w:szCs w:val="24"/>
        </w:rPr>
        <w:t xml:space="preserve"> For elderly individuals, access to on-site dialysis services is more convenient and removes </w:t>
      </w:r>
      <w:r w:rsidR="009F3CC2" w:rsidRPr="009F3CC2">
        <w:rPr>
          <w:rFonts w:ascii="Calibri" w:eastAsia="Arial" w:hAnsi="Calibri" w:cs="Calibri"/>
          <w:sz w:val="24"/>
          <w:szCs w:val="24"/>
        </w:rPr>
        <w:t>the transportation burdens</w:t>
      </w:r>
      <w:r w:rsidR="00FB789C">
        <w:rPr>
          <w:rFonts w:ascii="Calibri" w:eastAsia="Arial" w:hAnsi="Calibri" w:cs="Calibri"/>
          <w:sz w:val="24"/>
          <w:szCs w:val="24"/>
        </w:rPr>
        <w:t xml:space="preserve"> and </w:t>
      </w:r>
      <w:r w:rsidR="00496B8E">
        <w:rPr>
          <w:rFonts w:ascii="Calibri" w:eastAsia="Arial" w:hAnsi="Calibri" w:cs="Calibri"/>
          <w:sz w:val="24"/>
          <w:szCs w:val="24"/>
        </w:rPr>
        <w:t xml:space="preserve">the </w:t>
      </w:r>
      <w:r w:rsidR="00FB789C">
        <w:rPr>
          <w:rFonts w:ascii="Calibri" w:eastAsia="Arial" w:hAnsi="Calibri" w:cs="Calibri"/>
          <w:sz w:val="24"/>
          <w:szCs w:val="24"/>
        </w:rPr>
        <w:t>physical/mental fatigu</w:t>
      </w:r>
      <w:r w:rsidR="009D7332">
        <w:rPr>
          <w:rFonts w:ascii="Calibri" w:eastAsia="Arial" w:hAnsi="Calibri" w:cs="Calibri"/>
          <w:sz w:val="24"/>
          <w:szCs w:val="24"/>
        </w:rPr>
        <w:t>e</w:t>
      </w:r>
      <w:r w:rsidR="009F3CC2" w:rsidRPr="009F3CC2">
        <w:rPr>
          <w:rFonts w:ascii="Calibri" w:eastAsia="Arial" w:hAnsi="Calibri" w:cs="Calibri"/>
          <w:sz w:val="24"/>
          <w:szCs w:val="24"/>
        </w:rPr>
        <w:t xml:space="preserve"> associated with accessing services in</w:t>
      </w:r>
      <w:r w:rsidR="00980079" w:rsidRPr="009F3CC2">
        <w:rPr>
          <w:rFonts w:ascii="Calibri" w:eastAsia="Arial" w:hAnsi="Calibri" w:cs="Calibri"/>
          <w:sz w:val="24"/>
          <w:szCs w:val="24"/>
        </w:rPr>
        <w:t xml:space="preserve"> outpatient dialysis</w:t>
      </w:r>
      <w:r w:rsidR="009F3CC2" w:rsidRPr="009F3CC2">
        <w:rPr>
          <w:rFonts w:ascii="Calibri" w:eastAsia="Arial" w:hAnsi="Calibri" w:cs="Calibri"/>
          <w:sz w:val="24"/>
          <w:szCs w:val="24"/>
        </w:rPr>
        <w:t xml:space="preserve"> centers.</w:t>
      </w:r>
    </w:p>
    <w:p w14:paraId="532A93B2" w14:textId="77777777" w:rsidR="009B746A" w:rsidRDefault="009B746A" w:rsidP="009B746A">
      <w:pPr>
        <w:pStyle w:val="ListParagraph"/>
        <w:rPr>
          <w:rFonts w:ascii="Calibri" w:eastAsia="Arial" w:hAnsi="Calibri" w:cs="Calibri"/>
          <w:b/>
          <w:bCs/>
          <w:color w:val="000000" w:themeColor="text1"/>
          <w:sz w:val="24"/>
          <w:szCs w:val="24"/>
          <w:u w:val="single"/>
        </w:rPr>
      </w:pPr>
    </w:p>
    <w:p w14:paraId="421FD3D3" w14:textId="2F2580F2" w:rsidR="009B746A" w:rsidRDefault="009B746A" w:rsidP="009B746A">
      <w:pPr>
        <w:pStyle w:val="ListParagraph"/>
        <w:rPr>
          <w:rFonts w:ascii="Calibri" w:eastAsia="Arial" w:hAnsi="Calibri" w:cs="Calibri"/>
          <w:b/>
          <w:bCs/>
          <w:color w:val="000000" w:themeColor="text1"/>
          <w:sz w:val="24"/>
          <w:szCs w:val="24"/>
          <w:u w:val="single"/>
        </w:rPr>
      </w:pPr>
      <w:r>
        <w:rPr>
          <w:rFonts w:ascii="Calibri" w:eastAsia="Arial" w:hAnsi="Calibri" w:cs="Calibri"/>
          <w:b/>
          <w:bCs/>
          <w:color w:val="000000" w:themeColor="text1"/>
          <w:sz w:val="24"/>
          <w:szCs w:val="24"/>
          <w:u w:val="single"/>
        </w:rPr>
        <w:t>Low-income people and people who are eligible for or receive public health benefits</w:t>
      </w:r>
    </w:p>
    <w:p w14:paraId="74D79F7D" w14:textId="50A9DE3B" w:rsidR="002A1E10" w:rsidRDefault="002A1E10" w:rsidP="002A1E10">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While the poverty rate in Onondaga County is similar to that of New York State (~13%), the poverty rate in the city of Syracuse where</w:t>
      </w:r>
      <w:r w:rsidR="00EE1A2D">
        <w:rPr>
          <w:rFonts w:ascii="Calibri" w:eastAsia="Arial" w:hAnsi="Calibri" w:cs="Calibri"/>
          <w:color w:val="000000" w:themeColor="text1"/>
          <w:sz w:val="24"/>
          <w:szCs w:val="24"/>
        </w:rPr>
        <w:t xml:space="preserve"> the facility</w:t>
      </w:r>
      <w:r>
        <w:rPr>
          <w:rFonts w:ascii="Calibri" w:eastAsia="Arial" w:hAnsi="Calibri" w:cs="Calibri"/>
          <w:color w:val="000000" w:themeColor="text1"/>
          <w:sz w:val="24"/>
          <w:szCs w:val="24"/>
        </w:rPr>
        <w:t xml:space="preserve"> is located is over 30%.</w:t>
      </w:r>
      <w:r w:rsidRPr="00690010">
        <w:rPr>
          <w:rFonts w:ascii="Calibri" w:eastAsia="Arial" w:hAnsi="Calibri" w:cs="Calibri"/>
          <w:color w:val="000000" w:themeColor="text1"/>
          <w:sz w:val="24"/>
          <w:szCs w:val="24"/>
          <w:vertAlign w:val="superscript"/>
        </w:rPr>
        <w:fldChar w:fldCharType="begin"/>
      </w:r>
      <w:r w:rsidRPr="00690010">
        <w:rPr>
          <w:rFonts w:ascii="Calibri" w:eastAsia="Arial" w:hAnsi="Calibri" w:cs="Calibri"/>
          <w:color w:val="000000" w:themeColor="text1"/>
          <w:sz w:val="24"/>
          <w:szCs w:val="24"/>
          <w:vertAlign w:val="superscript"/>
        </w:rPr>
        <w:instrText xml:space="preserve"> NOTEREF _Ref169263664 \h </w:instrText>
      </w:r>
      <w:r>
        <w:rPr>
          <w:rFonts w:ascii="Calibri" w:eastAsia="Arial" w:hAnsi="Calibri" w:cs="Calibri"/>
          <w:color w:val="000000" w:themeColor="text1"/>
          <w:sz w:val="24"/>
          <w:szCs w:val="24"/>
          <w:vertAlign w:val="superscript"/>
        </w:rPr>
        <w:instrText xml:space="preserve"> \* MERGEFORMAT </w:instrText>
      </w:r>
      <w:r w:rsidRPr="00690010">
        <w:rPr>
          <w:rFonts w:ascii="Calibri" w:eastAsia="Arial" w:hAnsi="Calibri" w:cs="Calibri"/>
          <w:color w:val="000000" w:themeColor="text1"/>
          <w:sz w:val="24"/>
          <w:szCs w:val="24"/>
          <w:vertAlign w:val="superscript"/>
        </w:rPr>
      </w:r>
      <w:r w:rsidRPr="00690010">
        <w:rPr>
          <w:rFonts w:ascii="Calibri" w:eastAsia="Arial" w:hAnsi="Calibri" w:cs="Calibri"/>
          <w:color w:val="000000" w:themeColor="text1"/>
          <w:sz w:val="24"/>
          <w:szCs w:val="24"/>
          <w:vertAlign w:val="superscript"/>
        </w:rPr>
        <w:fldChar w:fldCharType="separate"/>
      </w:r>
      <w:r w:rsidRPr="00690010">
        <w:rPr>
          <w:rFonts w:ascii="Calibri" w:eastAsia="Arial" w:hAnsi="Calibri" w:cs="Calibri"/>
          <w:color w:val="000000" w:themeColor="text1"/>
          <w:sz w:val="24"/>
          <w:szCs w:val="24"/>
          <w:vertAlign w:val="superscript"/>
        </w:rPr>
        <w:t>2</w:t>
      </w:r>
      <w:r w:rsidRPr="00690010">
        <w:rPr>
          <w:rFonts w:ascii="Calibri" w:eastAsia="Arial" w:hAnsi="Calibri" w:cs="Calibri"/>
          <w:color w:val="000000" w:themeColor="text1"/>
          <w:sz w:val="24"/>
          <w:szCs w:val="24"/>
          <w:vertAlign w:val="superscript"/>
        </w:rPr>
        <w:fldChar w:fldCharType="end"/>
      </w:r>
      <w:r>
        <w:rPr>
          <w:rFonts w:ascii="Calibri" w:eastAsia="Arial" w:hAnsi="Calibri" w:cs="Calibri"/>
          <w:color w:val="000000" w:themeColor="text1"/>
          <w:sz w:val="24"/>
          <w:szCs w:val="24"/>
        </w:rPr>
        <w:t xml:space="preserve"> Approximately 27% of households in Onondaga County earn just above the federal poverty line but still less than what it costs for basic necessities to live, otherwise known as Asset Limited, Income Constrained, Employed (ALICE).</w:t>
      </w:r>
      <w:r w:rsidRPr="00044794">
        <w:rPr>
          <w:rFonts w:ascii="Calibri" w:eastAsia="Arial" w:hAnsi="Calibri" w:cs="Calibri"/>
          <w:color w:val="000000" w:themeColor="text1"/>
          <w:sz w:val="24"/>
          <w:szCs w:val="24"/>
          <w:vertAlign w:val="superscript"/>
        </w:rPr>
        <w:fldChar w:fldCharType="begin"/>
      </w:r>
      <w:r w:rsidRPr="00044794">
        <w:rPr>
          <w:rFonts w:ascii="Calibri" w:eastAsia="Arial" w:hAnsi="Calibri" w:cs="Calibri"/>
          <w:color w:val="000000" w:themeColor="text1"/>
          <w:sz w:val="24"/>
          <w:szCs w:val="24"/>
          <w:vertAlign w:val="superscript"/>
        </w:rPr>
        <w:instrText xml:space="preserve"> NOTEREF _Ref169263664 \h  \* MERGEFORMAT </w:instrText>
      </w:r>
      <w:r w:rsidRPr="00044794">
        <w:rPr>
          <w:rFonts w:ascii="Calibri" w:eastAsia="Arial" w:hAnsi="Calibri" w:cs="Calibri"/>
          <w:color w:val="000000" w:themeColor="text1"/>
          <w:sz w:val="24"/>
          <w:szCs w:val="24"/>
          <w:vertAlign w:val="superscript"/>
        </w:rPr>
      </w:r>
      <w:r w:rsidRPr="00044794">
        <w:rPr>
          <w:rFonts w:ascii="Calibri" w:eastAsia="Arial" w:hAnsi="Calibri" w:cs="Calibri"/>
          <w:color w:val="000000" w:themeColor="text1"/>
          <w:sz w:val="24"/>
          <w:szCs w:val="24"/>
          <w:vertAlign w:val="superscript"/>
        </w:rPr>
        <w:fldChar w:fldCharType="separate"/>
      </w:r>
      <w:r w:rsidRPr="00044794">
        <w:rPr>
          <w:rFonts w:ascii="Calibri" w:eastAsia="Arial" w:hAnsi="Calibri" w:cs="Calibri"/>
          <w:color w:val="000000" w:themeColor="text1"/>
          <w:sz w:val="24"/>
          <w:szCs w:val="24"/>
          <w:vertAlign w:val="superscript"/>
        </w:rPr>
        <w:t>2</w:t>
      </w:r>
      <w:r w:rsidRPr="00044794">
        <w:rPr>
          <w:rFonts w:ascii="Calibri" w:eastAsia="Arial" w:hAnsi="Calibri" w:cs="Calibri"/>
          <w:color w:val="000000" w:themeColor="text1"/>
          <w:sz w:val="24"/>
          <w:szCs w:val="24"/>
          <w:vertAlign w:val="superscript"/>
        </w:rPr>
        <w:fldChar w:fldCharType="end"/>
      </w:r>
      <w:r>
        <w:rPr>
          <w:rFonts w:ascii="Calibri" w:eastAsia="Arial" w:hAnsi="Calibri" w:cs="Calibri"/>
          <w:color w:val="000000" w:themeColor="text1"/>
          <w:sz w:val="24"/>
          <w:szCs w:val="24"/>
        </w:rPr>
        <w:t xml:space="preserve"> Approximately 28% of individuals in Onondaga County were enrolled in the New York State Medicaid program as of December 2023.</w:t>
      </w:r>
      <w:r>
        <w:rPr>
          <w:rStyle w:val="FootnoteReference"/>
          <w:rFonts w:ascii="Calibri" w:eastAsia="Arial" w:hAnsi="Calibri" w:cs="Calibri"/>
          <w:color w:val="000000" w:themeColor="text1"/>
          <w:sz w:val="24"/>
          <w:szCs w:val="24"/>
        </w:rPr>
        <w:footnoteReference w:id="7"/>
      </w:r>
    </w:p>
    <w:p w14:paraId="0F0E7028" w14:textId="77777777" w:rsidR="002A1E10" w:rsidRDefault="002A1E10" w:rsidP="002A1E10">
      <w:pPr>
        <w:ind w:left="720"/>
        <w:rPr>
          <w:rFonts w:ascii="Calibri" w:eastAsia="Arial" w:hAnsi="Calibri" w:cs="Calibri"/>
          <w:color w:val="000000" w:themeColor="text1"/>
          <w:sz w:val="24"/>
          <w:szCs w:val="24"/>
        </w:rPr>
      </w:pPr>
      <w:r w:rsidRPr="00255384">
        <w:rPr>
          <w:rFonts w:ascii="Calibri" w:eastAsia="Arial" w:hAnsi="Calibri" w:cs="Calibri"/>
          <w:color w:val="000000" w:themeColor="text1"/>
          <w:sz w:val="24"/>
          <w:szCs w:val="24"/>
        </w:rPr>
        <w:t>For</w:t>
      </w:r>
      <w:r>
        <w:rPr>
          <w:rFonts w:ascii="Calibri" w:eastAsia="Arial" w:hAnsi="Calibri" w:cs="Calibri"/>
          <w:color w:val="000000" w:themeColor="text1"/>
          <w:sz w:val="24"/>
          <w:szCs w:val="24"/>
        </w:rPr>
        <w:t xml:space="preserve"> certain</w:t>
      </w:r>
      <w:r w:rsidRPr="00255384">
        <w:rPr>
          <w:rFonts w:ascii="Calibri" w:eastAsia="Arial" w:hAnsi="Calibri" w:cs="Calibri"/>
          <w:color w:val="000000" w:themeColor="text1"/>
          <w:sz w:val="24"/>
          <w:szCs w:val="24"/>
        </w:rPr>
        <w:t xml:space="preserve"> low-income individuals and those eligible for or receiving public health benefits, ADHC program</w:t>
      </w:r>
      <w:r>
        <w:rPr>
          <w:rFonts w:ascii="Calibri" w:eastAsia="Arial" w:hAnsi="Calibri" w:cs="Calibri"/>
          <w:color w:val="000000" w:themeColor="text1"/>
          <w:sz w:val="24"/>
          <w:szCs w:val="24"/>
        </w:rPr>
        <w:t>s</w:t>
      </w:r>
      <w:r w:rsidRPr="00255384">
        <w:rPr>
          <w:rFonts w:ascii="Calibri" w:eastAsia="Arial" w:hAnsi="Calibri" w:cs="Calibri"/>
          <w:color w:val="000000" w:themeColor="text1"/>
          <w:sz w:val="24"/>
          <w:szCs w:val="24"/>
        </w:rPr>
        <w:t xml:space="preserve"> </w:t>
      </w:r>
      <w:r>
        <w:rPr>
          <w:rFonts w:ascii="Calibri" w:eastAsia="Arial" w:hAnsi="Calibri" w:cs="Calibri"/>
          <w:color w:val="000000" w:themeColor="text1"/>
          <w:sz w:val="24"/>
          <w:szCs w:val="24"/>
        </w:rPr>
        <w:t>provide</w:t>
      </w:r>
      <w:r w:rsidRPr="00255384">
        <w:rPr>
          <w:rFonts w:ascii="Calibri" w:eastAsia="Arial" w:hAnsi="Calibri" w:cs="Calibri"/>
          <w:color w:val="000000" w:themeColor="text1"/>
          <w:sz w:val="24"/>
          <w:szCs w:val="24"/>
        </w:rPr>
        <w:t xml:space="preserve"> </w:t>
      </w:r>
      <w:r>
        <w:rPr>
          <w:rFonts w:ascii="Calibri" w:eastAsia="Arial" w:hAnsi="Calibri" w:cs="Calibri"/>
          <w:color w:val="000000" w:themeColor="text1"/>
          <w:sz w:val="24"/>
          <w:szCs w:val="24"/>
        </w:rPr>
        <w:t>clinical and social</w:t>
      </w:r>
      <w:r w:rsidRPr="00255384">
        <w:rPr>
          <w:rFonts w:ascii="Calibri" w:eastAsia="Arial" w:hAnsi="Calibri" w:cs="Calibri"/>
          <w:color w:val="000000" w:themeColor="text1"/>
          <w:sz w:val="24"/>
          <w:szCs w:val="24"/>
        </w:rPr>
        <w:t xml:space="preserve"> services</w:t>
      </w:r>
      <w:r>
        <w:rPr>
          <w:rFonts w:ascii="Calibri" w:eastAsia="Arial" w:hAnsi="Calibri" w:cs="Calibri"/>
          <w:color w:val="000000" w:themeColor="text1"/>
          <w:sz w:val="24"/>
          <w:szCs w:val="24"/>
        </w:rPr>
        <w:t xml:space="preserve"> that are reimbursable by NYS Medicaid</w:t>
      </w:r>
      <w:r w:rsidRPr="00255384">
        <w:rPr>
          <w:rFonts w:ascii="Calibri" w:eastAsia="Arial" w:hAnsi="Calibri" w:cs="Calibri"/>
          <w:color w:val="000000" w:themeColor="text1"/>
          <w:sz w:val="24"/>
          <w:szCs w:val="24"/>
        </w:rPr>
        <w:t>.</w:t>
      </w:r>
      <w:r>
        <w:rPr>
          <w:rFonts w:ascii="Calibri" w:eastAsia="Arial" w:hAnsi="Calibri" w:cs="Calibri"/>
          <w:color w:val="000000" w:themeColor="text1"/>
          <w:sz w:val="24"/>
          <w:szCs w:val="24"/>
        </w:rPr>
        <w:t xml:space="preserve"> Nationwide, most users of adult day services are Medicaid beneficiaries (72%).</w:t>
      </w:r>
      <w:r>
        <w:rPr>
          <w:rStyle w:val="FootnoteReference"/>
          <w:rFonts w:ascii="Calibri" w:eastAsia="Arial" w:hAnsi="Calibri" w:cs="Calibri"/>
          <w:color w:val="000000" w:themeColor="text1"/>
          <w:sz w:val="24"/>
          <w:szCs w:val="24"/>
        </w:rPr>
        <w:footnoteReference w:id="8"/>
      </w:r>
      <w:r>
        <w:rPr>
          <w:rFonts w:ascii="Calibri" w:eastAsia="Arial" w:hAnsi="Calibri" w:cs="Calibri"/>
          <w:color w:val="000000" w:themeColor="text1"/>
          <w:sz w:val="24"/>
          <w:szCs w:val="24"/>
        </w:rPr>
        <w:t xml:space="preserve"> Alternative services to address the needs of individuals attending ADHC programs, such as increased in-home supports, may be more difficult for low-income populations to access if they are not covered by Medicaid. In addition, caregivers are more likely to be lower income and may require additional respite due to inability to take time off from work or afford in-home support services.</w:t>
      </w:r>
      <w:r>
        <w:rPr>
          <w:rStyle w:val="FootnoteReference"/>
          <w:rFonts w:ascii="Calibri" w:eastAsia="Arial" w:hAnsi="Calibri" w:cs="Calibri"/>
          <w:color w:val="000000" w:themeColor="text1"/>
          <w:sz w:val="24"/>
          <w:szCs w:val="24"/>
        </w:rPr>
        <w:footnoteReference w:id="9"/>
      </w:r>
    </w:p>
    <w:p w14:paraId="78FBF565" w14:textId="79601DAF" w:rsidR="009B746A" w:rsidRDefault="009D0E87" w:rsidP="00D35C91">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Low-income </w:t>
      </w:r>
      <w:r w:rsidR="00C415ED">
        <w:rPr>
          <w:rFonts w:ascii="Calibri" w:eastAsia="Arial" w:hAnsi="Calibri" w:cs="Calibri"/>
          <w:color w:val="000000" w:themeColor="text1"/>
          <w:sz w:val="24"/>
          <w:szCs w:val="24"/>
        </w:rPr>
        <w:t xml:space="preserve">communities also have a </w:t>
      </w:r>
      <w:r w:rsidR="00C35E15">
        <w:rPr>
          <w:rFonts w:ascii="Calibri" w:eastAsia="Arial" w:hAnsi="Calibri" w:cs="Calibri"/>
          <w:color w:val="000000" w:themeColor="text1"/>
          <w:sz w:val="24"/>
          <w:szCs w:val="24"/>
        </w:rPr>
        <w:t>unique considerations and</w:t>
      </w:r>
      <w:r w:rsidR="00C415ED">
        <w:rPr>
          <w:rFonts w:ascii="Calibri" w:eastAsia="Arial" w:hAnsi="Calibri" w:cs="Calibri"/>
          <w:color w:val="000000" w:themeColor="text1"/>
          <w:sz w:val="24"/>
          <w:szCs w:val="24"/>
        </w:rPr>
        <w:t xml:space="preserve"> need</w:t>
      </w:r>
      <w:r w:rsidR="00C35E15">
        <w:rPr>
          <w:rFonts w:ascii="Calibri" w:eastAsia="Arial" w:hAnsi="Calibri" w:cs="Calibri"/>
          <w:color w:val="000000" w:themeColor="text1"/>
          <w:sz w:val="24"/>
          <w:szCs w:val="24"/>
        </w:rPr>
        <w:t>s</w:t>
      </w:r>
      <w:r w:rsidR="00C415ED">
        <w:rPr>
          <w:rFonts w:ascii="Calibri" w:eastAsia="Arial" w:hAnsi="Calibri" w:cs="Calibri"/>
          <w:color w:val="000000" w:themeColor="text1"/>
          <w:sz w:val="24"/>
          <w:szCs w:val="24"/>
        </w:rPr>
        <w:t xml:space="preserve"> for dialysis services.</w:t>
      </w:r>
      <w:r w:rsidR="00D065D3">
        <w:rPr>
          <w:rFonts w:ascii="Calibri" w:eastAsia="Arial" w:hAnsi="Calibri" w:cs="Calibri"/>
          <w:color w:val="000000" w:themeColor="text1"/>
          <w:sz w:val="24"/>
          <w:szCs w:val="24"/>
        </w:rPr>
        <w:t xml:space="preserve"> </w:t>
      </w:r>
      <w:r w:rsidR="00AD1D91">
        <w:rPr>
          <w:rFonts w:ascii="Calibri" w:eastAsia="Arial" w:hAnsi="Calibri" w:cs="Calibri"/>
          <w:color w:val="000000" w:themeColor="text1"/>
          <w:sz w:val="24"/>
          <w:szCs w:val="24"/>
        </w:rPr>
        <w:t xml:space="preserve">People from low-income or socioeconomically disadvantaged communities have </w:t>
      </w:r>
      <w:r w:rsidR="00D35C91">
        <w:rPr>
          <w:rFonts w:ascii="Calibri" w:eastAsia="Arial" w:hAnsi="Calibri" w:cs="Calibri"/>
          <w:color w:val="000000" w:themeColor="text1"/>
          <w:sz w:val="24"/>
          <w:szCs w:val="24"/>
        </w:rPr>
        <w:t xml:space="preserve">disproportionately </w:t>
      </w:r>
      <w:r w:rsidR="00AD1D91">
        <w:rPr>
          <w:rFonts w:ascii="Calibri" w:eastAsia="Arial" w:hAnsi="Calibri" w:cs="Calibri"/>
          <w:color w:val="000000" w:themeColor="text1"/>
          <w:sz w:val="24"/>
          <w:szCs w:val="24"/>
        </w:rPr>
        <w:t>higher incidence rates of kidney failure, have worse health outcomes after the onset of kidney failure, and are more likely to forgo necessary care because of financial barriers.</w:t>
      </w:r>
      <w:r w:rsidR="00AE6635">
        <w:rPr>
          <w:rStyle w:val="FootnoteReference"/>
          <w:rFonts w:ascii="Calibri" w:eastAsia="Arial" w:hAnsi="Calibri" w:cs="Calibri"/>
          <w:color w:val="000000" w:themeColor="text1"/>
          <w:sz w:val="24"/>
          <w:szCs w:val="24"/>
        </w:rPr>
        <w:footnoteReference w:id="10"/>
      </w:r>
      <w:r w:rsidR="00AE6635" w:rsidRPr="00DE7F8C">
        <w:rPr>
          <w:rFonts w:ascii="Calibri" w:eastAsia="Arial" w:hAnsi="Calibri" w:cs="Calibri"/>
          <w:color w:val="000000" w:themeColor="text1"/>
          <w:sz w:val="24"/>
          <w:szCs w:val="24"/>
          <w:vertAlign w:val="superscript"/>
        </w:rPr>
        <w:t>,</w:t>
      </w:r>
      <w:r w:rsidR="00AE6635">
        <w:rPr>
          <w:rStyle w:val="FootnoteReference"/>
          <w:rFonts w:ascii="Calibri" w:eastAsia="Arial" w:hAnsi="Calibri" w:cs="Calibri"/>
          <w:color w:val="000000" w:themeColor="text1"/>
          <w:sz w:val="24"/>
          <w:szCs w:val="24"/>
        </w:rPr>
        <w:footnoteReference w:id="11"/>
      </w:r>
      <w:r w:rsidR="00AE6635" w:rsidRPr="00DE7F8C">
        <w:rPr>
          <w:rFonts w:ascii="Calibri" w:eastAsia="Arial" w:hAnsi="Calibri" w:cs="Calibri"/>
          <w:color w:val="000000" w:themeColor="text1"/>
          <w:sz w:val="24"/>
          <w:szCs w:val="24"/>
          <w:vertAlign w:val="superscript"/>
        </w:rPr>
        <w:t>,</w:t>
      </w:r>
      <w:r w:rsidR="00AE6635">
        <w:rPr>
          <w:rStyle w:val="FootnoteReference"/>
          <w:rFonts w:ascii="Calibri" w:eastAsia="Arial" w:hAnsi="Calibri" w:cs="Calibri"/>
          <w:color w:val="000000" w:themeColor="text1"/>
          <w:sz w:val="24"/>
          <w:szCs w:val="24"/>
        </w:rPr>
        <w:footnoteReference w:id="12"/>
      </w:r>
      <w:r w:rsidR="00AE6635">
        <w:rPr>
          <w:rFonts w:ascii="Calibri" w:eastAsia="Arial" w:hAnsi="Calibri" w:cs="Calibri"/>
          <w:color w:val="000000" w:themeColor="text1"/>
          <w:sz w:val="24"/>
          <w:szCs w:val="24"/>
        </w:rPr>
        <w:t xml:space="preserve"> </w:t>
      </w:r>
      <w:r w:rsidR="00A4797E">
        <w:rPr>
          <w:rFonts w:ascii="Calibri" w:eastAsia="Arial" w:hAnsi="Calibri" w:cs="Calibri"/>
          <w:color w:val="000000" w:themeColor="text1"/>
          <w:sz w:val="24"/>
          <w:szCs w:val="24"/>
        </w:rPr>
        <w:t>Poverty is also associated with diabetes and hypertension, which are the two most common causes of kidney failure in the U.S.</w:t>
      </w:r>
      <w:r w:rsidR="00AE6635">
        <w:rPr>
          <w:rStyle w:val="FootnoteReference"/>
          <w:rFonts w:ascii="Calibri" w:eastAsia="Arial" w:hAnsi="Calibri" w:cs="Calibri"/>
          <w:color w:val="000000" w:themeColor="text1"/>
          <w:sz w:val="24"/>
          <w:szCs w:val="24"/>
        </w:rPr>
        <w:footnoteReference w:id="13"/>
      </w:r>
      <w:r w:rsidR="00A670C7">
        <w:rPr>
          <w:rFonts w:ascii="Calibri" w:eastAsia="Arial" w:hAnsi="Calibri" w:cs="Calibri"/>
          <w:color w:val="000000" w:themeColor="text1"/>
          <w:sz w:val="24"/>
          <w:szCs w:val="24"/>
        </w:rPr>
        <w:t xml:space="preserve"> As such, increasing the availability of and access to dialysis services can be significantly beneficial for low-income patients and those who rely on public benefits, particularly if they have faced barriers </w:t>
      </w:r>
      <w:r w:rsidR="0008569E">
        <w:rPr>
          <w:rFonts w:ascii="Calibri" w:eastAsia="Arial" w:hAnsi="Calibri" w:cs="Calibri"/>
          <w:color w:val="000000" w:themeColor="text1"/>
          <w:sz w:val="24"/>
          <w:szCs w:val="24"/>
        </w:rPr>
        <w:t>to</w:t>
      </w:r>
      <w:r w:rsidR="00A670C7">
        <w:rPr>
          <w:rFonts w:ascii="Calibri" w:eastAsia="Arial" w:hAnsi="Calibri" w:cs="Calibri"/>
          <w:color w:val="000000" w:themeColor="text1"/>
          <w:sz w:val="24"/>
          <w:szCs w:val="24"/>
        </w:rPr>
        <w:t xml:space="preserve"> access</w:t>
      </w:r>
      <w:r w:rsidR="001449EF">
        <w:rPr>
          <w:rFonts w:ascii="Calibri" w:eastAsia="Arial" w:hAnsi="Calibri" w:cs="Calibri"/>
          <w:color w:val="000000" w:themeColor="text1"/>
          <w:sz w:val="24"/>
          <w:szCs w:val="24"/>
        </w:rPr>
        <w:t xml:space="preserve"> in the past.</w:t>
      </w:r>
      <w:r w:rsidR="00A670C7">
        <w:rPr>
          <w:rFonts w:ascii="Calibri" w:eastAsia="Arial" w:hAnsi="Calibri" w:cs="Calibri"/>
          <w:color w:val="000000" w:themeColor="text1"/>
          <w:sz w:val="24"/>
          <w:szCs w:val="24"/>
        </w:rPr>
        <w:t xml:space="preserve"> </w:t>
      </w:r>
    </w:p>
    <w:p w14:paraId="29C41CA3" w14:textId="77777777" w:rsidR="00D35C91" w:rsidRPr="00D35C91" w:rsidRDefault="00D35C91" w:rsidP="00D35C91">
      <w:pPr>
        <w:ind w:left="720"/>
        <w:rPr>
          <w:rFonts w:ascii="Calibri" w:eastAsia="Arial" w:hAnsi="Calibri" w:cs="Calibri"/>
          <w:color w:val="000000" w:themeColor="text1"/>
          <w:sz w:val="24"/>
          <w:szCs w:val="24"/>
        </w:rPr>
      </w:pPr>
    </w:p>
    <w:p w14:paraId="6EE2B174" w14:textId="72392760" w:rsidR="009B746A" w:rsidRPr="00D35C91" w:rsidRDefault="009B746A" w:rsidP="00D35C91">
      <w:pPr>
        <w:ind w:firstLine="720"/>
        <w:rPr>
          <w:rFonts w:ascii="Calibri" w:eastAsia="Arial" w:hAnsi="Calibri" w:cs="Calibri"/>
          <w:b/>
          <w:bCs/>
          <w:color w:val="000000" w:themeColor="text1"/>
          <w:sz w:val="24"/>
          <w:szCs w:val="24"/>
          <w:u w:val="single"/>
        </w:rPr>
      </w:pPr>
      <w:r w:rsidRPr="00D35C91">
        <w:rPr>
          <w:rFonts w:ascii="Calibri" w:eastAsia="Arial" w:hAnsi="Calibri" w:cs="Calibri"/>
          <w:b/>
          <w:bCs/>
          <w:color w:val="000000" w:themeColor="text1"/>
          <w:sz w:val="24"/>
          <w:szCs w:val="24"/>
          <w:u w:val="single"/>
        </w:rPr>
        <w:lastRenderedPageBreak/>
        <w:t>Racial and ethnic minorities</w:t>
      </w:r>
    </w:p>
    <w:p w14:paraId="231A5374" w14:textId="77777777" w:rsidR="00980079" w:rsidRDefault="00F963A1" w:rsidP="00980079">
      <w:pPr>
        <w:ind w:left="720"/>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In Onondaga County, 12% of the population identifies as Black and 5.4% of the population is Hispanic or Latino.</w:t>
      </w:r>
      <w:r>
        <w:rPr>
          <w:rStyle w:val="FootnoteReference"/>
          <w:rFonts w:ascii="Calibri" w:hAnsi="Calibri" w:cs="Calibri"/>
          <w:color w:val="000000" w:themeColor="text1"/>
          <w:sz w:val="24"/>
          <w:szCs w:val="24"/>
          <w:shd w:val="clear" w:color="auto" w:fill="FFFFFF"/>
        </w:rPr>
        <w:footnoteReference w:id="14"/>
      </w:r>
      <w:r>
        <w:rPr>
          <w:rFonts w:ascii="Calibri" w:hAnsi="Calibri" w:cs="Calibri"/>
          <w:color w:val="000000" w:themeColor="text1"/>
          <w:sz w:val="24"/>
          <w:szCs w:val="24"/>
          <w:shd w:val="clear" w:color="auto" w:fill="FFFFFF"/>
        </w:rPr>
        <w:t xml:space="preserve"> </w:t>
      </w:r>
    </w:p>
    <w:p w14:paraId="578D56E1" w14:textId="77E9E709" w:rsidR="00980079" w:rsidRPr="00980079" w:rsidRDefault="00980079" w:rsidP="00276F31">
      <w:pPr>
        <w:ind w:left="720"/>
        <w:rPr>
          <w:rFonts w:ascii="Calibri" w:eastAsia="Arial" w:hAnsi="Calibri" w:cs="Calibri"/>
          <w:sz w:val="24"/>
          <w:szCs w:val="24"/>
        </w:rPr>
      </w:pPr>
      <w:r w:rsidRPr="00980079">
        <w:rPr>
          <w:rFonts w:ascii="Calibri" w:eastAsia="Arial" w:hAnsi="Calibri" w:cs="Calibri"/>
          <w:sz w:val="24"/>
          <w:szCs w:val="24"/>
        </w:rPr>
        <w:t xml:space="preserve">Individuals from marginalized racial and ethnic communities are significantly more at risk for kidney failure; Black and Hispanic/Latino individuals in particular have the highest risks of developing </w:t>
      </w:r>
      <w:r w:rsidR="00A85620">
        <w:rPr>
          <w:rFonts w:ascii="Calibri" w:eastAsia="Arial" w:hAnsi="Calibri" w:cs="Calibri"/>
          <w:sz w:val="24"/>
          <w:szCs w:val="24"/>
        </w:rPr>
        <w:t>end-sta</w:t>
      </w:r>
      <w:r w:rsidR="00276F31">
        <w:rPr>
          <w:rFonts w:ascii="Calibri" w:eastAsia="Arial" w:hAnsi="Calibri" w:cs="Calibri"/>
          <w:sz w:val="24"/>
          <w:szCs w:val="24"/>
        </w:rPr>
        <w:t>ge</w:t>
      </w:r>
      <w:r w:rsidR="00A85620">
        <w:rPr>
          <w:rFonts w:ascii="Calibri" w:eastAsia="Arial" w:hAnsi="Calibri" w:cs="Calibri"/>
          <w:sz w:val="24"/>
          <w:szCs w:val="24"/>
        </w:rPr>
        <w:t xml:space="preserve"> renal disease (</w:t>
      </w:r>
      <w:r w:rsidRPr="00980079">
        <w:rPr>
          <w:rFonts w:ascii="Calibri" w:eastAsia="Arial" w:hAnsi="Calibri" w:cs="Calibri"/>
          <w:sz w:val="24"/>
          <w:szCs w:val="24"/>
        </w:rPr>
        <w:t>ESRD</w:t>
      </w:r>
      <w:r w:rsidR="00A85620">
        <w:rPr>
          <w:rFonts w:ascii="Calibri" w:eastAsia="Arial" w:hAnsi="Calibri" w:cs="Calibri"/>
          <w:sz w:val="24"/>
          <w:szCs w:val="24"/>
        </w:rPr>
        <w:t>)</w:t>
      </w:r>
      <w:r w:rsidRPr="00980079">
        <w:rPr>
          <w:rFonts w:ascii="Calibri" w:eastAsia="Arial" w:hAnsi="Calibri" w:cs="Calibri"/>
          <w:sz w:val="24"/>
          <w:szCs w:val="24"/>
        </w:rPr>
        <w:t>.</w:t>
      </w:r>
      <w:r w:rsidR="00276F31">
        <w:rPr>
          <w:rStyle w:val="FootnoteReference"/>
          <w:rFonts w:ascii="Calibri" w:eastAsia="Arial" w:hAnsi="Calibri" w:cs="Calibri"/>
          <w:sz w:val="24"/>
          <w:szCs w:val="24"/>
        </w:rPr>
        <w:footnoteReference w:id="15"/>
      </w:r>
      <w:r w:rsidRPr="00980079">
        <w:rPr>
          <w:rFonts w:ascii="Calibri" w:eastAsia="Arial" w:hAnsi="Calibri" w:cs="Calibri"/>
          <w:sz w:val="24"/>
          <w:szCs w:val="24"/>
        </w:rPr>
        <w:t xml:space="preserve"> According to the National Institute of Diabetes and Digestive and Kidney Diseases (NIDDK), ESRD incidence is four times higher in the Black population; more than two times higher for Hispanic/Latino populations; and approximately 1.4 times higher for Asian populations.</w:t>
      </w:r>
      <w:r w:rsidR="00C71C60">
        <w:rPr>
          <w:rStyle w:val="FootnoteReference"/>
          <w:rFonts w:ascii="Calibri" w:eastAsia="Arial" w:hAnsi="Calibri" w:cs="Calibri"/>
          <w:sz w:val="24"/>
          <w:szCs w:val="24"/>
        </w:rPr>
        <w:footnoteReference w:id="16"/>
      </w:r>
      <w:r w:rsidRPr="00980079">
        <w:rPr>
          <w:rFonts w:ascii="Calibri" w:eastAsia="Arial" w:hAnsi="Calibri" w:cs="Calibri"/>
          <w:sz w:val="24"/>
          <w:szCs w:val="24"/>
        </w:rPr>
        <w:t xml:space="preserve"> Diseases that cause chronic kidney failure, such as diabetes and hypertension, are more prevalent among Black patients.</w:t>
      </w:r>
      <w:r w:rsidR="00F97508">
        <w:rPr>
          <w:rStyle w:val="FootnoteReference"/>
          <w:rFonts w:ascii="Calibri" w:eastAsia="Arial" w:hAnsi="Calibri" w:cs="Calibri"/>
          <w:sz w:val="24"/>
          <w:szCs w:val="24"/>
        </w:rPr>
        <w:footnoteReference w:id="17"/>
      </w:r>
      <w:r w:rsidRPr="00980079">
        <w:rPr>
          <w:rFonts w:ascii="Calibri" w:eastAsia="Arial" w:hAnsi="Calibri" w:cs="Calibri"/>
          <w:sz w:val="24"/>
          <w:szCs w:val="24"/>
        </w:rPr>
        <w:t xml:space="preserve"> Despite this, Black and Hispanic communities are still less likely to be treated with home hemodialysis and are also more likely to experience inadequate patient-centered education on dialysis modality.</w:t>
      </w:r>
      <w:r w:rsidR="00934DE3">
        <w:rPr>
          <w:rStyle w:val="FootnoteReference"/>
          <w:rFonts w:ascii="Calibri" w:eastAsia="Arial" w:hAnsi="Calibri" w:cs="Calibri"/>
          <w:sz w:val="24"/>
          <w:szCs w:val="24"/>
        </w:rPr>
        <w:footnoteReference w:id="18"/>
      </w:r>
      <w:r w:rsidRPr="00980079">
        <w:rPr>
          <w:rFonts w:ascii="Calibri" w:eastAsia="Arial" w:hAnsi="Calibri" w:cs="Calibri"/>
          <w:sz w:val="24"/>
          <w:szCs w:val="24"/>
        </w:rPr>
        <w:t xml:space="preserve">  </w:t>
      </w:r>
    </w:p>
    <w:p w14:paraId="6323A606" w14:textId="63EC0A32" w:rsidR="004B6EF6" w:rsidRDefault="00F5057A" w:rsidP="0050739C">
      <w:pPr>
        <w:ind w:left="720"/>
        <w:rPr>
          <w:rFonts w:ascii="Calibri" w:eastAsia="Arial" w:hAnsi="Calibri" w:cs="Calibri"/>
          <w:sz w:val="24"/>
          <w:szCs w:val="24"/>
        </w:rPr>
      </w:pPr>
      <w:r>
        <w:rPr>
          <w:rFonts w:ascii="Calibri" w:eastAsia="Arial" w:hAnsi="Calibri" w:cs="Calibri"/>
          <w:sz w:val="24"/>
          <w:szCs w:val="24"/>
        </w:rPr>
        <w:t xml:space="preserve">By </w:t>
      </w:r>
      <w:r w:rsidR="00DE062D">
        <w:rPr>
          <w:rFonts w:ascii="Calibri" w:eastAsia="Arial" w:hAnsi="Calibri" w:cs="Calibri"/>
          <w:sz w:val="24"/>
          <w:szCs w:val="24"/>
        </w:rPr>
        <w:t xml:space="preserve">adding dialysis chairs on-site </w:t>
      </w:r>
      <w:r w:rsidR="00C91B9A">
        <w:rPr>
          <w:rFonts w:ascii="Calibri" w:eastAsia="Arial" w:hAnsi="Calibri" w:cs="Calibri"/>
          <w:sz w:val="24"/>
          <w:szCs w:val="24"/>
        </w:rPr>
        <w:t>at</w:t>
      </w:r>
      <w:r w:rsidR="00DE062D">
        <w:rPr>
          <w:rFonts w:ascii="Calibri" w:eastAsia="Arial" w:hAnsi="Calibri" w:cs="Calibri"/>
          <w:sz w:val="24"/>
          <w:szCs w:val="24"/>
        </w:rPr>
        <w:t xml:space="preserve"> the facility,</w:t>
      </w:r>
      <w:r>
        <w:rPr>
          <w:rFonts w:ascii="Calibri" w:eastAsia="Arial" w:hAnsi="Calibri" w:cs="Calibri"/>
          <w:sz w:val="24"/>
          <w:szCs w:val="24"/>
        </w:rPr>
        <w:t xml:space="preserve"> </w:t>
      </w:r>
      <w:r w:rsidR="00DE062D">
        <w:rPr>
          <w:rFonts w:ascii="Calibri" w:eastAsia="Arial" w:hAnsi="Calibri" w:cs="Calibri"/>
          <w:sz w:val="24"/>
          <w:szCs w:val="24"/>
        </w:rPr>
        <w:t>the</w:t>
      </w:r>
      <w:r>
        <w:rPr>
          <w:rFonts w:ascii="Calibri" w:eastAsia="Arial" w:hAnsi="Calibri" w:cs="Calibri"/>
          <w:sz w:val="24"/>
          <w:szCs w:val="24"/>
        </w:rPr>
        <w:t xml:space="preserve"> proposed project could support</w:t>
      </w:r>
      <w:r w:rsidR="00980079" w:rsidRPr="00980079">
        <w:rPr>
          <w:rFonts w:ascii="Calibri" w:eastAsia="Arial" w:hAnsi="Calibri" w:cs="Calibri"/>
          <w:sz w:val="24"/>
          <w:szCs w:val="24"/>
        </w:rPr>
        <w:t xml:space="preserve"> </w:t>
      </w:r>
      <w:r w:rsidR="00276F31">
        <w:rPr>
          <w:rFonts w:ascii="Calibri" w:eastAsia="Arial" w:hAnsi="Calibri" w:cs="Calibri"/>
          <w:sz w:val="24"/>
          <w:szCs w:val="24"/>
        </w:rPr>
        <w:t>individuals</w:t>
      </w:r>
      <w:r w:rsidR="00980079" w:rsidRPr="00980079">
        <w:rPr>
          <w:rFonts w:ascii="Calibri" w:eastAsia="Arial" w:hAnsi="Calibri" w:cs="Calibri"/>
          <w:sz w:val="24"/>
          <w:szCs w:val="24"/>
        </w:rPr>
        <w:t xml:space="preserve"> from racial and ethnic backgrounds who disproportionately experience higher rates of ESRD more easily access dialysis</w:t>
      </w:r>
      <w:r w:rsidR="009E1B3E">
        <w:rPr>
          <w:rFonts w:ascii="Calibri" w:eastAsia="Arial" w:hAnsi="Calibri" w:cs="Calibri"/>
          <w:sz w:val="24"/>
          <w:szCs w:val="24"/>
        </w:rPr>
        <w:t xml:space="preserve">, including </w:t>
      </w:r>
      <w:r w:rsidR="00360487">
        <w:rPr>
          <w:rFonts w:ascii="Calibri" w:eastAsia="Arial" w:hAnsi="Calibri" w:cs="Calibri"/>
          <w:sz w:val="24"/>
          <w:szCs w:val="24"/>
        </w:rPr>
        <w:t>both</w:t>
      </w:r>
      <w:r w:rsidR="00F52CA6">
        <w:rPr>
          <w:rFonts w:ascii="Calibri" w:eastAsia="Arial" w:hAnsi="Calibri" w:cs="Calibri"/>
          <w:sz w:val="24"/>
          <w:szCs w:val="24"/>
        </w:rPr>
        <w:t xml:space="preserve"> existing residents </w:t>
      </w:r>
      <w:r w:rsidR="00360487">
        <w:rPr>
          <w:rFonts w:ascii="Calibri" w:eastAsia="Arial" w:hAnsi="Calibri" w:cs="Calibri"/>
          <w:sz w:val="24"/>
          <w:szCs w:val="24"/>
        </w:rPr>
        <w:t>and</w:t>
      </w:r>
      <w:r w:rsidR="00F52CA6">
        <w:rPr>
          <w:rFonts w:ascii="Calibri" w:eastAsia="Arial" w:hAnsi="Calibri" w:cs="Calibri"/>
          <w:sz w:val="24"/>
          <w:szCs w:val="24"/>
        </w:rPr>
        <w:t xml:space="preserve"> individuals being discharged from </w:t>
      </w:r>
      <w:r w:rsidR="009620E5">
        <w:rPr>
          <w:rFonts w:ascii="Calibri" w:eastAsia="Arial" w:hAnsi="Calibri" w:cs="Calibri"/>
          <w:sz w:val="24"/>
          <w:szCs w:val="24"/>
        </w:rPr>
        <w:t>a</w:t>
      </w:r>
      <w:r w:rsidR="00F52CA6">
        <w:rPr>
          <w:rFonts w:ascii="Calibri" w:eastAsia="Arial" w:hAnsi="Calibri" w:cs="Calibri"/>
          <w:sz w:val="24"/>
          <w:szCs w:val="24"/>
        </w:rPr>
        <w:t xml:space="preserve"> hospital setting who </w:t>
      </w:r>
      <w:r w:rsidR="00E30A61">
        <w:rPr>
          <w:rFonts w:ascii="Calibri" w:eastAsia="Arial" w:hAnsi="Calibri" w:cs="Calibri"/>
          <w:sz w:val="24"/>
          <w:szCs w:val="24"/>
        </w:rPr>
        <w:t>require</w:t>
      </w:r>
      <w:r w:rsidR="00F52CA6">
        <w:rPr>
          <w:rFonts w:ascii="Calibri" w:eastAsia="Arial" w:hAnsi="Calibri" w:cs="Calibri"/>
          <w:sz w:val="24"/>
          <w:szCs w:val="24"/>
        </w:rPr>
        <w:t xml:space="preserve"> institutional placement with access to dialysis services.</w:t>
      </w:r>
      <w:r w:rsidR="00D54F08">
        <w:rPr>
          <w:rFonts w:ascii="Calibri" w:eastAsia="Arial" w:hAnsi="Calibri" w:cs="Calibri"/>
          <w:sz w:val="24"/>
          <w:szCs w:val="24"/>
        </w:rPr>
        <w:t xml:space="preserve"> </w:t>
      </w:r>
      <w:r w:rsidR="00293011">
        <w:rPr>
          <w:rFonts w:ascii="Calibri" w:eastAsia="Arial" w:hAnsi="Calibri" w:cs="Calibri"/>
          <w:sz w:val="24"/>
          <w:szCs w:val="24"/>
        </w:rPr>
        <w:t xml:space="preserve">The </w:t>
      </w:r>
      <w:r w:rsidR="00151511">
        <w:rPr>
          <w:rFonts w:ascii="Calibri" w:eastAsia="Arial" w:hAnsi="Calibri" w:cs="Calibri"/>
          <w:sz w:val="24"/>
          <w:szCs w:val="24"/>
        </w:rPr>
        <w:t xml:space="preserve">project </w:t>
      </w:r>
      <w:r w:rsidR="00293011">
        <w:rPr>
          <w:rFonts w:ascii="Calibri" w:eastAsia="Arial" w:hAnsi="Calibri" w:cs="Calibri"/>
          <w:sz w:val="24"/>
          <w:szCs w:val="24"/>
        </w:rPr>
        <w:t xml:space="preserve">could also </w:t>
      </w:r>
      <w:r w:rsidR="00537AFB">
        <w:rPr>
          <w:rFonts w:ascii="Calibri" w:eastAsia="Arial" w:hAnsi="Calibri" w:cs="Calibri"/>
          <w:sz w:val="24"/>
          <w:szCs w:val="24"/>
        </w:rPr>
        <w:t>improve access to dialysis services for individuals residing in the community</w:t>
      </w:r>
      <w:r w:rsidR="00293011">
        <w:rPr>
          <w:rFonts w:ascii="Calibri" w:eastAsia="Arial" w:hAnsi="Calibri" w:cs="Calibri"/>
          <w:sz w:val="24"/>
          <w:szCs w:val="24"/>
        </w:rPr>
        <w:t xml:space="preserve">, including racial and ethnic minorities, </w:t>
      </w:r>
      <w:r w:rsidR="00BE32D1">
        <w:rPr>
          <w:rFonts w:ascii="Calibri" w:eastAsia="Arial" w:hAnsi="Calibri" w:cs="Calibri"/>
          <w:sz w:val="24"/>
          <w:szCs w:val="24"/>
        </w:rPr>
        <w:t>by reducing demand and congestion at outpatient dialysis facilities</w:t>
      </w:r>
      <w:r w:rsidR="00F27C4D">
        <w:rPr>
          <w:rFonts w:ascii="Calibri" w:eastAsia="Arial" w:hAnsi="Calibri" w:cs="Calibri"/>
          <w:sz w:val="24"/>
          <w:szCs w:val="24"/>
        </w:rPr>
        <w:t xml:space="preserve">. </w:t>
      </w:r>
      <w:r w:rsidR="00D54F08">
        <w:rPr>
          <w:rFonts w:ascii="Calibri" w:eastAsia="Arial" w:hAnsi="Calibri" w:cs="Calibri"/>
          <w:sz w:val="24"/>
          <w:szCs w:val="24"/>
        </w:rPr>
        <w:t>Our research did not indicate any significant racial or ethnic differences in the use of adult day health care services when accounting for other factors.</w:t>
      </w:r>
    </w:p>
    <w:p w14:paraId="28EE13B8" w14:textId="77777777" w:rsidR="0050739C" w:rsidRPr="0050739C" w:rsidRDefault="0050739C" w:rsidP="0050739C">
      <w:pPr>
        <w:ind w:left="720"/>
        <w:rPr>
          <w:rFonts w:ascii="Calibri" w:eastAsia="Arial" w:hAnsi="Calibri" w:cs="Calibri"/>
          <w:sz w:val="24"/>
          <w:szCs w:val="24"/>
        </w:rPr>
      </w:pPr>
    </w:p>
    <w:p w14:paraId="78D6F52B" w14:textId="30A8F39E" w:rsidR="009B746A" w:rsidRDefault="009B746A" w:rsidP="009B746A">
      <w:pPr>
        <w:pStyle w:val="ListParagraph"/>
        <w:rPr>
          <w:rFonts w:ascii="Calibri" w:eastAsia="Arial" w:hAnsi="Calibri" w:cs="Calibri"/>
          <w:b/>
          <w:bCs/>
          <w:color w:val="000000" w:themeColor="text1"/>
          <w:sz w:val="24"/>
          <w:szCs w:val="24"/>
          <w:u w:val="single"/>
        </w:rPr>
      </w:pPr>
      <w:r>
        <w:rPr>
          <w:rFonts w:ascii="Calibri" w:eastAsia="Arial" w:hAnsi="Calibri" w:cs="Calibri"/>
          <w:b/>
          <w:bCs/>
          <w:color w:val="000000" w:themeColor="text1"/>
          <w:sz w:val="24"/>
          <w:szCs w:val="24"/>
          <w:u w:val="single"/>
        </w:rPr>
        <w:t>Persons living with a prevalent condition</w:t>
      </w:r>
    </w:p>
    <w:p w14:paraId="76BE00C8" w14:textId="13E58266" w:rsidR="008C67C0" w:rsidRPr="00CD1859" w:rsidRDefault="004402F1" w:rsidP="00CD1859">
      <w:pPr>
        <w:pStyle w:val="ListParagraph"/>
        <w:rPr>
          <w:rFonts w:ascii="Calibri" w:eastAsia="Arial" w:hAnsi="Calibri" w:cs="Calibri"/>
          <w:sz w:val="24"/>
          <w:szCs w:val="24"/>
        </w:rPr>
      </w:pPr>
      <w:r>
        <w:rPr>
          <w:rFonts w:ascii="Calibri" w:eastAsia="Arial" w:hAnsi="Calibri" w:cs="Calibri"/>
          <w:sz w:val="24"/>
          <w:szCs w:val="24"/>
        </w:rPr>
        <w:t>Individuals diagnosed with CKD/ESRD require dialysis to perform the function of their kidneys when they are no longer able to work effectively. The primary purpose of dialysis is to remove waste products, excess fluid, and toxins from the blood while maintain</w:t>
      </w:r>
      <w:r w:rsidR="00D06B4D">
        <w:rPr>
          <w:rFonts w:ascii="Calibri" w:eastAsia="Arial" w:hAnsi="Calibri" w:cs="Calibri"/>
          <w:sz w:val="24"/>
          <w:szCs w:val="24"/>
        </w:rPr>
        <w:t>ing</w:t>
      </w:r>
      <w:r>
        <w:rPr>
          <w:rFonts w:ascii="Calibri" w:eastAsia="Arial" w:hAnsi="Calibri" w:cs="Calibri"/>
          <w:sz w:val="24"/>
          <w:szCs w:val="24"/>
        </w:rPr>
        <w:t xml:space="preserve"> the balance of certain minerals and helping control blood pressure. </w:t>
      </w:r>
      <w:r w:rsidR="006865A9" w:rsidRPr="006472DE">
        <w:rPr>
          <w:rFonts w:ascii="Calibri" w:eastAsia="Arial" w:hAnsi="Calibri" w:cs="Calibri"/>
          <w:sz w:val="24"/>
          <w:szCs w:val="24"/>
        </w:rPr>
        <w:t xml:space="preserve">It is expected that most residents admitted to the nursing home who are in need of dialysis services, regardless of whether they are long-term residents or short-term patients in </w:t>
      </w:r>
      <w:r w:rsidR="006865A9" w:rsidRPr="006472DE">
        <w:rPr>
          <w:rFonts w:ascii="Calibri" w:eastAsia="Arial" w:hAnsi="Calibri" w:cs="Calibri"/>
          <w:sz w:val="24"/>
          <w:szCs w:val="24"/>
        </w:rPr>
        <w:lastRenderedPageBreak/>
        <w:t xml:space="preserve">need of subacute rehabilitative services, would have </w:t>
      </w:r>
      <w:r w:rsidR="00B92A0D">
        <w:rPr>
          <w:rFonts w:ascii="Calibri" w:eastAsia="Arial" w:hAnsi="Calibri" w:cs="Calibri"/>
          <w:sz w:val="24"/>
          <w:szCs w:val="24"/>
        </w:rPr>
        <w:t>CKD</w:t>
      </w:r>
      <w:r w:rsidR="006865A9" w:rsidRPr="006472DE">
        <w:rPr>
          <w:rFonts w:ascii="Calibri" w:eastAsia="Arial" w:hAnsi="Calibri" w:cs="Calibri"/>
          <w:sz w:val="24"/>
          <w:szCs w:val="24"/>
        </w:rPr>
        <w:t xml:space="preserve"> or ESRD and a number of associated comorbidities and complications, including hypertension and cardiovascular disease.</w:t>
      </w:r>
      <w:r w:rsidR="00B73592" w:rsidRPr="006472DE">
        <w:rPr>
          <w:rStyle w:val="FootnoteReference"/>
          <w:rFonts w:ascii="Calibri" w:eastAsia="Arial" w:hAnsi="Calibri" w:cs="Calibri"/>
          <w:sz w:val="24"/>
          <w:szCs w:val="24"/>
        </w:rPr>
        <w:footnoteReference w:id="19"/>
      </w:r>
      <w:r w:rsidR="00FA5F4D">
        <w:rPr>
          <w:rFonts w:ascii="Calibri" w:eastAsia="Arial" w:hAnsi="Calibri" w:cs="Calibri"/>
          <w:sz w:val="24"/>
          <w:szCs w:val="24"/>
        </w:rPr>
        <w:t xml:space="preserve"> </w:t>
      </w:r>
      <w:r w:rsidR="0039035D" w:rsidRPr="00FA5F4D">
        <w:rPr>
          <w:rFonts w:ascii="Calibri" w:eastAsia="Arial" w:hAnsi="Calibri" w:cs="Calibri"/>
          <w:sz w:val="24"/>
          <w:szCs w:val="24"/>
        </w:rPr>
        <w:t xml:space="preserve">The proposed project would provide residents who have a diagnosis of CKD or ESRD </w:t>
      </w:r>
      <w:r w:rsidR="00A2393F" w:rsidRPr="00FA5F4D">
        <w:rPr>
          <w:rFonts w:ascii="Calibri" w:eastAsia="Arial" w:hAnsi="Calibri" w:cs="Calibri"/>
          <w:sz w:val="24"/>
          <w:szCs w:val="24"/>
        </w:rPr>
        <w:t>the option to receive</w:t>
      </w:r>
      <w:r w:rsidR="0039035D" w:rsidRPr="00FA5F4D">
        <w:rPr>
          <w:rFonts w:ascii="Calibri" w:eastAsia="Arial" w:hAnsi="Calibri" w:cs="Calibri"/>
          <w:sz w:val="24"/>
          <w:szCs w:val="24"/>
        </w:rPr>
        <w:t xml:space="preserve"> more frequent</w:t>
      </w:r>
      <w:r w:rsidR="00A2393F" w:rsidRPr="00FA5F4D">
        <w:rPr>
          <w:rFonts w:ascii="Calibri" w:eastAsia="Arial" w:hAnsi="Calibri" w:cs="Calibri"/>
          <w:sz w:val="24"/>
          <w:szCs w:val="24"/>
        </w:rPr>
        <w:t>, on-site</w:t>
      </w:r>
      <w:r w:rsidR="0039035D" w:rsidRPr="00FA5F4D">
        <w:rPr>
          <w:rFonts w:ascii="Calibri" w:eastAsia="Arial" w:hAnsi="Calibri" w:cs="Calibri"/>
          <w:sz w:val="24"/>
          <w:szCs w:val="24"/>
        </w:rPr>
        <w:t xml:space="preserve"> dialysis treatments</w:t>
      </w:r>
      <w:r w:rsidR="00A81904" w:rsidRPr="00FA5F4D">
        <w:rPr>
          <w:rFonts w:ascii="Calibri" w:eastAsia="Arial" w:hAnsi="Calibri" w:cs="Calibri"/>
          <w:sz w:val="24"/>
          <w:szCs w:val="24"/>
        </w:rPr>
        <w:t>, which may improve</w:t>
      </w:r>
      <w:r w:rsidR="00EC5B54">
        <w:rPr>
          <w:rFonts w:ascii="Calibri" w:eastAsia="Arial" w:hAnsi="Calibri" w:cs="Calibri"/>
          <w:sz w:val="24"/>
          <w:szCs w:val="24"/>
        </w:rPr>
        <w:t xml:space="preserve"> quality of life and</w:t>
      </w:r>
      <w:r w:rsidR="00A81904" w:rsidRPr="00FA5F4D">
        <w:rPr>
          <w:rFonts w:ascii="Calibri" w:eastAsia="Arial" w:hAnsi="Calibri" w:cs="Calibri"/>
          <w:sz w:val="24"/>
          <w:szCs w:val="24"/>
        </w:rPr>
        <w:t xml:space="preserve"> clinical outcomes for residents with these conditions. </w:t>
      </w:r>
      <w:r w:rsidR="00832B72">
        <w:rPr>
          <w:rFonts w:ascii="Calibri" w:eastAsia="Arial" w:hAnsi="Calibri" w:cs="Calibri"/>
          <w:sz w:val="24"/>
          <w:szCs w:val="24"/>
        </w:rPr>
        <w:t xml:space="preserve">Our research did not </w:t>
      </w:r>
      <w:r w:rsidR="00367CF1">
        <w:rPr>
          <w:rFonts w:ascii="Calibri" w:eastAsia="Arial" w:hAnsi="Calibri" w:cs="Calibri"/>
          <w:sz w:val="24"/>
          <w:szCs w:val="24"/>
        </w:rPr>
        <w:t>find</w:t>
      </w:r>
      <w:r w:rsidR="00832B72">
        <w:rPr>
          <w:rFonts w:ascii="Calibri" w:eastAsia="Arial" w:hAnsi="Calibri" w:cs="Calibri"/>
          <w:sz w:val="24"/>
          <w:szCs w:val="24"/>
        </w:rPr>
        <w:t xml:space="preserve"> a disproportionate use of ADHC services among any population </w:t>
      </w:r>
      <w:r w:rsidR="00080904">
        <w:rPr>
          <w:rFonts w:ascii="Calibri" w:eastAsia="Arial" w:hAnsi="Calibri" w:cs="Calibri"/>
          <w:sz w:val="24"/>
          <w:szCs w:val="24"/>
        </w:rPr>
        <w:t xml:space="preserve">living </w:t>
      </w:r>
      <w:r w:rsidR="00832B72">
        <w:rPr>
          <w:rFonts w:ascii="Calibri" w:eastAsia="Arial" w:hAnsi="Calibri" w:cs="Calibri"/>
          <w:sz w:val="24"/>
          <w:szCs w:val="24"/>
        </w:rPr>
        <w:t>with a specific infectious disease or prevalent condition.</w:t>
      </w:r>
    </w:p>
    <w:p w14:paraId="7E0A1C7C" w14:textId="5CF4C96E" w:rsidR="738131EB" w:rsidRPr="0087228D" w:rsidRDefault="738131EB" w:rsidP="02FF49D7">
      <w:pPr>
        <w:rPr>
          <w:rFonts w:ascii="Arial" w:eastAsia="Arial" w:hAnsi="Arial" w:cs="Arial"/>
          <w:b/>
          <w:bCs/>
          <w:color w:val="2F5496" w:themeColor="accent1" w:themeShade="BF"/>
          <w:sz w:val="24"/>
          <w:szCs w:val="24"/>
        </w:rPr>
      </w:pPr>
    </w:p>
    <w:p w14:paraId="5D676C48" w14:textId="1C50551A" w:rsidR="73AAAF99" w:rsidRDefault="4B5C1600" w:rsidP="65E7A9F4">
      <w:pPr>
        <w:pStyle w:val="ListParagraph"/>
        <w:numPr>
          <w:ilvl w:val="0"/>
          <w:numId w:val="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To what extent do the</w:t>
      </w:r>
      <w:r w:rsidR="4F365028" w:rsidRPr="0087228D">
        <w:rPr>
          <w:rFonts w:ascii="Arial" w:eastAsia="Arial" w:hAnsi="Arial" w:cs="Arial"/>
          <w:b/>
          <w:bCs/>
          <w:color w:val="2F5496" w:themeColor="accent1" w:themeShade="BF"/>
          <w:sz w:val="24"/>
          <w:szCs w:val="24"/>
        </w:rPr>
        <w:t xml:space="preserve"> medically underserved</w:t>
      </w:r>
      <w:r w:rsidRPr="0087228D">
        <w:rPr>
          <w:rFonts w:ascii="Arial" w:eastAsia="Arial" w:hAnsi="Arial" w:cs="Arial"/>
          <w:b/>
          <w:bCs/>
          <w:color w:val="2F5496" w:themeColor="accent1" w:themeShade="BF"/>
          <w:sz w:val="24"/>
          <w:szCs w:val="24"/>
        </w:rPr>
        <w:t xml:space="preserve"> groups</w:t>
      </w:r>
      <w:r w:rsidR="7C8FC82D" w:rsidRPr="0087228D">
        <w:rPr>
          <w:rFonts w:ascii="Arial" w:eastAsia="Arial" w:hAnsi="Arial" w:cs="Arial"/>
          <w:b/>
          <w:bCs/>
          <w:color w:val="2F5496" w:themeColor="accent1" w:themeShade="BF"/>
          <w:sz w:val="24"/>
          <w:szCs w:val="24"/>
        </w:rPr>
        <w:t xml:space="preserve"> (identified above)</w:t>
      </w:r>
      <w:r w:rsidRPr="0087228D">
        <w:rPr>
          <w:rFonts w:ascii="Arial" w:eastAsia="Arial" w:hAnsi="Arial" w:cs="Arial"/>
          <w:b/>
          <w:bCs/>
          <w:color w:val="2F5496" w:themeColor="accent1" w:themeShade="BF"/>
          <w:sz w:val="24"/>
          <w:szCs w:val="24"/>
        </w:rPr>
        <w:t xml:space="preserve"> </w:t>
      </w:r>
      <w:r w:rsidRPr="0087228D">
        <w:rPr>
          <w:rFonts w:ascii="Arial" w:eastAsia="Arial" w:hAnsi="Arial" w:cs="Arial"/>
          <w:b/>
          <w:bCs/>
          <w:color w:val="2F5496" w:themeColor="accent1" w:themeShade="BF"/>
          <w:sz w:val="24"/>
          <w:szCs w:val="24"/>
          <w:u w:val="single"/>
        </w:rPr>
        <w:t>currently use</w:t>
      </w:r>
      <w:r w:rsidRPr="0087228D">
        <w:rPr>
          <w:rFonts w:ascii="Arial" w:eastAsia="Arial" w:hAnsi="Arial" w:cs="Arial"/>
          <w:b/>
          <w:bCs/>
          <w:color w:val="2F5496" w:themeColor="accent1" w:themeShade="BF"/>
          <w:sz w:val="24"/>
          <w:szCs w:val="24"/>
        </w:rPr>
        <w:t xml:space="preserve"> the service</w:t>
      </w:r>
      <w:r w:rsidR="4E03795A" w:rsidRPr="0087228D">
        <w:rPr>
          <w:rFonts w:ascii="Arial" w:eastAsia="Arial" w:hAnsi="Arial" w:cs="Arial"/>
          <w:b/>
          <w:bCs/>
          <w:color w:val="2F5496" w:themeColor="accent1" w:themeShade="BF"/>
          <w:sz w:val="24"/>
          <w:szCs w:val="24"/>
        </w:rPr>
        <w:t>(</w:t>
      </w:r>
      <w:r w:rsidRPr="0087228D">
        <w:rPr>
          <w:rFonts w:ascii="Arial" w:eastAsia="Arial" w:hAnsi="Arial" w:cs="Arial"/>
          <w:b/>
          <w:bCs/>
          <w:color w:val="2F5496" w:themeColor="accent1" w:themeShade="BF"/>
          <w:sz w:val="24"/>
          <w:szCs w:val="24"/>
        </w:rPr>
        <w:t>s</w:t>
      </w:r>
      <w:r w:rsidR="4E03795A" w:rsidRPr="0087228D">
        <w:rPr>
          <w:rFonts w:ascii="Arial" w:eastAsia="Arial" w:hAnsi="Arial" w:cs="Arial"/>
          <w:b/>
          <w:bCs/>
          <w:color w:val="2F5496" w:themeColor="accent1" w:themeShade="BF"/>
          <w:sz w:val="24"/>
          <w:szCs w:val="24"/>
        </w:rPr>
        <w:t xml:space="preserve">) </w:t>
      </w:r>
      <w:r w:rsidR="2A608375" w:rsidRPr="0087228D">
        <w:rPr>
          <w:rFonts w:ascii="Arial" w:eastAsia="Arial" w:hAnsi="Arial" w:cs="Arial"/>
          <w:b/>
          <w:bCs/>
          <w:color w:val="2F5496" w:themeColor="accent1" w:themeShade="BF"/>
          <w:sz w:val="24"/>
          <w:szCs w:val="24"/>
        </w:rPr>
        <w:t xml:space="preserve">or care </w:t>
      </w:r>
      <w:r w:rsidR="4E03795A" w:rsidRPr="0087228D">
        <w:rPr>
          <w:rFonts w:ascii="Arial" w:eastAsia="Arial" w:hAnsi="Arial" w:cs="Arial"/>
          <w:b/>
          <w:bCs/>
          <w:color w:val="2F5496" w:themeColor="accent1" w:themeShade="BF"/>
          <w:sz w:val="24"/>
          <w:szCs w:val="24"/>
        </w:rPr>
        <w:t xml:space="preserve">impacted by </w:t>
      </w:r>
      <w:r w:rsidR="10FFAFCA" w:rsidRPr="0087228D">
        <w:rPr>
          <w:rFonts w:ascii="Arial" w:eastAsia="Arial" w:hAnsi="Arial" w:cs="Arial"/>
          <w:b/>
          <w:bCs/>
          <w:color w:val="2F5496" w:themeColor="accent1" w:themeShade="BF"/>
          <w:sz w:val="24"/>
          <w:szCs w:val="24"/>
        </w:rPr>
        <w:t xml:space="preserve">or </w:t>
      </w:r>
      <w:proofErr w:type="gramStart"/>
      <w:r w:rsidR="10FFAFCA" w:rsidRPr="0087228D">
        <w:rPr>
          <w:rFonts w:ascii="Arial" w:eastAsia="Arial" w:hAnsi="Arial" w:cs="Arial"/>
          <w:b/>
          <w:bCs/>
          <w:color w:val="2F5496" w:themeColor="accent1" w:themeShade="BF"/>
          <w:sz w:val="24"/>
          <w:szCs w:val="24"/>
        </w:rPr>
        <w:t>as a result of</w:t>
      </w:r>
      <w:proofErr w:type="gramEnd"/>
      <w:r w:rsidR="10FFAFCA" w:rsidRPr="0087228D">
        <w:rPr>
          <w:rFonts w:ascii="Arial" w:eastAsia="Arial" w:hAnsi="Arial" w:cs="Arial"/>
          <w:b/>
          <w:bCs/>
          <w:color w:val="2F5496" w:themeColor="accent1" w:themeShade="BF"/>
          <w:sz w:val="24"/>
          <w:szCs w:val="24"/>
        </w:rPr>
        <w:t xml:space="preserve"> </w:t>
      </w:r>
      <w:r w:rsidR="4E03795A" w:rsidRPr="0087228D">
        <w:rPr>
          <w:rFonts w:ascii="Arial" w:eastAsia="Arial" w:hAnsi="Arial" w:cs="Arial"/>
          <w:b/>
          <w:bCs/>
          <w:color w:val="2F5496" w:themeColor="accent1" w:themeShade="BF"/>
          <w:sz w:val="24"/>
          <w:szCs w:val="24"/>
        </w:rPr>
        <w:t>the project</w:t>
      </w:r>
      <w:r w:rsidRPr="0087228D">
        <w:rPr>
          <w:rFonts w:ascii="Arial" w:eastAsia="Arial" w:hAnsi="Arial" w:cs="Arial"/>
          <w:b/>
          <w:bCs/>
          <w:color w:val="2F5496" w:themeColor="accent1" w:themeShade="BF"/>
          <w:sz w:val="24"/>
          <w:szCs w:val="24"/>
        </w:rPr>
        <w:t>? To what extent are the</w:t>
      </w:r>
      <w:r w:rsidR="57EBF843" w:rsidRPr="0087228D">
        <w:rPr>
          <w:rFonts w:ascii="Arial" w:eastAsia="Arial" w:hAnsi="Arial" w:cs="Arial"/>
          <w:b/>
          <w:bCs/>
          <w:color w:val="2F5496" w:themeColor="accent1" w:themeShade="BF"/>
          <w:sz w:val="24"/>
          <w:szCs w:val="24"/>
        </w:rPr>
        <w:t xml:space="preserve"> medically underserved</w:t>
      </w:r>
      <w:r w:rsidRPr="0087228D">
        <w:rPr>
          <w:rFonts w:ascii="Arial" w:eastAsia="Arial" w:hAnsi="Arial" w:cs="Arial"/>
          <w:b/>
          <w:bCs/>
          <w:color w:val="2F5496" w:themeColor="accent1" w:themeShade="BF"/>
          <w:sz w:val="24"/>
          <w:szCs w:val="24"/>
        </w:rPr>
        <w:t xml:space="preserve"> groups</w:t>
      </w:r>
      <w:r w:rsidR="20C89EEB" w:rsidRPr="0087228D">
        <w:rPr>
          <w:rFonts w:ascii="Arial" w:eastAsia="Arial" w:hAnsi="Arial" w:cs="Arial"/>
          <w:b/>
          <w:bCs/>
          <w:color w:val="2F5496" w:themeColor="accent1" w:themeShade="BF"/>
          <w:sz w:val="24"/>
          <w:szCs w:val="24"/>
        </w:rPr>
        <w:t xml:space="preserve"> (identified above)</w:t>
      </w:r>
      <w:r w:rsidRPr="0087228D">
        <w:rPr>
          <w:rFonts w:ascii="Arial" w:eastAsia="Arial" w:hAnsi="Arial" w:cs="Arial"/>
          <w:b/>
          <w:bCs/>
          <w:color w:val="2F5496" w:themeColor="accent1" w:themeShade="BF"/>
          <w:sz w:val="24"/>
          <w:szCs w:val="24"/>
        </w:rPr>
        <w:t xml:space="preserve"> </w:t>
      </w:r>
      <w:r w:rsidRPr="0087228D">
        <w:rPr>
          <w:rFonts w:ascii="Arial" w:eastAsia="Arial" w:hAnsi="Arial" w:cs="Arial"/>
          <w:b/>
          <w:bCs/>
          <w:color w:val="2F5496" w:themeColor="accent1" w:themeShade="BF"/>
          <w:sz w:val="24"/>
          <w:szCs w:val="24"/>
          <w:u w:val="single"/>
        </w:rPr>
        <w:t>expected</w:t>
      </w:r>
      <w:r w:rsidRPr="0087228D">
        <w:rPr>
          <w:rFonts w:ascii="Arial" w:eastAsia="Arial" w:hAnsi="Arial" w:cs="Arial"/>
          <w:b/>
          <w:bCs/>
          <w:color w:val="2F5496" w:themeColor="accent1" w:themeShade="BF"/>
          <w:sz w:val="24"/>
          <w:szCs w:val="24"/>
        </w:rPr>
        <w:t xml:space="preserve"> to use the service</w:t>
      </w:r>
      <w:r w:rsidR="0533423A" w:rsidRPr="0087228D">
        <w:rPr>
          <w:rFonts w:ascii="Arial" w:eastAsia="Arial" w:hAnsi="Arial" w:cs="Arial"/>
          <w:b/>
          <w:bCs/>
          <w:color w:val="2F5496" w:themeColor="accent1" w:themeShade="BF"/>
          <w:sz w:val="24"/>
          <w:szCs w:val="24"/>
        </w:rPr>
        <w:t>(s)</w:t>
      </w:r>
      <w:r w:rsidR="042E7F2B" w:rsidRPr="0087228D">
        <w:rPr>
          <w:rFonts w:ascii="Arial" w:eastAsia="Arial" w:hAnsi="Arial" w:cs="Arial"/>
          <w:b/>
          <w:bCs/>
          <w:color w:val="2F5496" w:themeColor="accent1" w:themeShade="BF"/>
          <w:sz w:val="24"/>
          <w:szCs w:val="24"/>
        </w:rPr>
        <w:t xml:space="preserve"> </w:t>
      </w:r>
      <w:r w:rsidR="08C0C259" w:rsidRPr="0087228D">
        <w:rPr>
          <w:rFonts w:ascii="Arial" w:eastAsia="Arial" w:hAnsi="Arial" w:cs="Arial"/>
          <w:b/>
          <w:bCs/>
          <w:color w:val="2F5496" w:themeColor="accent1" w:themeShade="BF"/>
          <w:sz w:val="24"/>
          <w:szCs w:val="24"/>
        </w:rPr>
        <w:t xml:space="preserve">or care </w:t>
      </w:r>
      <w:r w:rsidR="042E7F2B" w:rsidRPr="0087228D">
        <w:rPr>
          <w:rFonts w:ascii="Arial" w:eastAsia="Arial" w:hAnsi="Arial" w:cs="Arial"/>
          <w:b/>
          <w:bCs/>
          <w:color w:val="2F5496" w:themeColor="accent1" w:themeShade="BF"/>
          <w:sz w:val="24"/>
          <w:szCs w:val="24"/>
        </w:rPr>
        <w:t>impacted by</w:t>
      </w:r>
      <w:r w:rsidR="1C090A96" w:rsidRPr="0087228D">
        <w:rPr>
          <w:rFonts w:ascii="Arial" w:eastAsia="Arial" w:hAnsi="Arial" w:cs="Arial"/>
          <w:b/>
          <w:bCs/>
          <w:color w:val="2F5496" w:themeColor="accent1" w:themeShade="BF"/>
          <w:sz w:val="24"/>
          <w:szCs w:val="24"/>
        </w:rPr>
        <w:t xml:space="preserve"> or </w:t>
      </w:r>
      <w:proofErr w:type="gramStart"/>
      <w:r w:rsidR="1C090A96" w:rsidRPr="0087228D">
        <w:rPr>
          <w:rFonts w:ascii="Arial" w:eastAsia="Arial" w:hAnsi="Arial" w:cs="Arial"/>
          <w:b/>
          <w:bCs/>
          <w:color w:val="2F5496" w:themeColor="accent1" w:themeShade="BF"/>
          <w:sz w:val="24"/>
          <w:szCs w:val="24"/>
        </w:rPr>
        <w:t>as a result of</w:t>
      </w:r>
      <w:proofErr w:type="gramEnd"/>
      <w:r w:rsidR="042E7F2B" w:rsidRPr="0087228D">
        <w:rPr>
          <w:rFonts w:ascii="Arial" w:eastAsia="Arial" w:hAnsi="Arial" w:cs="Arial"/>
          <w:b/>
          <w:bCs/>
          <w:color w:val="2F5496" w:themeColor="accent1" w:themeShade="BF"/>
          <w:sz w:val="24"/>
          <w:szCs w:val="24"/>
        </w:rPr>
        <w:t xml:space="preserve"> the project</w:t>
      </w:r>
      <w:r w:rsidRPr="0087228D">
        <w:rPr>
          <w:rFonts w:ascii="Arial" w:eastAsia="Arial" w:hAnsi="Arial" w:cs="Arial"/>
          <w:b/>
          <w:bCs/>
          <w:color w:val="2F5496" w:themeColor="accent1" w:themeShade="BF"/>
          <w:sz w:val="24"/>
          <w:szCs w:val="24"/>
        </w:rPr>
        <w:t xml:space="preserve">? </w:t>
      </w:r>
    </w:p>
    <w:p w14:paraId="66753D32" w14:textId="77777777" w:rsidR="005160EB" w:rsidRDefault="005160EB" w:rsidP="005160EB">
      <w:pPr>
        <w:pStyle w:val="ListParagraph"/>
        <w:rPr>
          <w:rFonts w:ascii="Arial" w:eastAsia="Arial" w:hAnsi="Arial" w:cs="Arial"/>
          <w:b/>
          <w:bCs/>
          <w:color w:val="2F5496" w:themeColor="accent1" w:themeShade="BF"/>
          <w:sz w:val="24"/>
          <w:szCs w:val="24"/>
        </w:rPr>
      </w:pPr>
    </w:p>
    <w:p w14:paraId="19C9F345" w14:textId="356A8E74" w:rsidR="002E43EB" w:rsidRDefault="005160EB" w:rsidP="002E43EB">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Program participants have not accessed services at Loretto’s ADHC program since its state-mandated closure on March 17, 2020. The program had 50 slots available to participants daily, </w:t>
      </w:r>
      <w:r w:rsidR="00697A5B">
        <w:rPr>
          <w:rFonts w:ascii="Calibri" w:eastAsia="Arial" w:hAnsi="Calibri" w:cs="Calibri"/>
          <w:color w:val="000000" w:themeColor="text1"/>
          <w:sz w:val="24"/>
          <w:szCs w:val="24"/>
        </w:rPr>
        <w:t>with average daily utilization of 80%. T</w:t>
      </w:r>
      <w:r>
        <w:rPr>
          <w:rFonts w:ascii="Calibri" w:eastAsia="Arial" w:hAnsi="Calibri" w:cs="Calibri"/>
          <w:color w:val="000000" w:themeColor="text1"/>
          <w:sz w:val="24"/>
          <w:szCs w:val="24"/>
        </w:rPr>
        <w:t>here were 124 registrants as of 2019.</w:t>
      </w:r>
      <w:r w:rsidR="00DE3F88">
        <w:rPr>
          <w:rFonts w:ascii="Calibri" w:eastAsia="Arial" w:hAnsi="Calibri" w:cs="Calibri"/>
          <w:color w:val="000000" w:themeColor="text1"/>
          <w:sz w:val="24"/>
          <w:szCs w:val="24"/>
        </w:rPr>
        <w:t xml:space="preserve"> </w:t>
      </w:r>
      <w:r w:rsidR="00424308">
        <w:rPr>
          <w:rFonts w:ascii="Calibri" w:eastAsia="Arial" w:hAnsi="Calibri" w:cs="Calibri"/>
          <w:color w:val="000000" w:themeColor="text1"/>
          <w:sz w:val="24"/>
          <w:szCs w:val="24"/>
        </w:rPr>
        <w:t>Over 82% of visits were for individuals over the age of 50</w:t>
      </w:r>
      <w:r w:rsidR="0039457C">
        <w:rPr>
          <w:rFonts w:ascii="Calibri" w:eastAsia="Arial" w:hAnsi="Calibri" w:cs="Calibri"/>
          <w:color w:val="000000" w:themeColor="text1"/>
          <w:sz w:val="24"/>
          <w:szCs w:val="24"/>
        </w:rPr>
        <w:t>, and over 76% of visits were billed to Medicaid.</w:t>
      </w:r>
    </w:p>
    <w:p w14:paraId="05D8B1CE" w14:textId="77777777" w:rsidR="002E43EB" w:rsidRDefault="002E43EB" w:rsidP="002E43EB">
      <w:pPr>
        <w:pStyle w:val="ListParagraph"/>
        <w:rPr>
          <w:rFonts w:ascii="Calibri" w:eastAsia="Arial" w:hAnsi="Calibri" w:cs="Calibri"/>
          <w:color w:val="000000" w:themeColor="text1"/>
          <w:sz w:val="24"/>
          <w:szCs w:val="24"/>
        </w:rPr>
      </w:pPr>
    </w:p>
    <w:p w14:paraId="0AC66D9A" w14:textId="54538337" w:rsidR="738131EB" w:rsidRDefault="00A72216" w:rsidP="00FE5068">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Older adults and low-income populations, including former participants and potential new program participants, will continue to be unable to access ADHC program services at Loretto following the official closure of the program. These populations were required to find alternative options during the statewide ADHC program closure</w:t>
      </w:r>
      <w:r w:rsidR="002E77E9">
        <w:rPr>
          <w:rFonts w:ascii="Calibri" w:eastAsia="Arial" w:hAnsi="Calibri" w:cs="Calibri"/>
          <w:color w:val="000000" w:themeColor="text1"/>
          <w:sz w:val="24"/>
          <w:szCs w:val="24"/>
        </w:rPr>
        <w:t xml:space="preserve"> in March 2020 and </w:t>
      </w:r>
      <w:r>
        <w:rPr>
          <w:rFonts w:ascii="Calibri" w:eastAsia="Arial" w:hAnsi="Calibri" w:cs="Calibri"/>
          <w:color w:val="000000" w:themeColor="text1"/>
          <w:sz w:val="24"/>
          <w:szCs w:val="24"/>
        </w:rPr>
        <w:t xml:space="preserve">these populations either found services at another re-opened ADHC program or found alternative options to meet their needs, such as social day programs or in-home services and supports. </w:t>
      </w:r>
    </w:p>
    <w:p w14:paraId="5F9C01B1" w14:textId="77777777" w:rsidR="00FE5068" w:rsidRDefault="00FE5068" w:rsidP="00FE5068">
      <w:pPr>
        <w:pStyle w:val="ListParagraph"/>
        <w:rPr>
          <w:rFonts w:ascii="Calibri" w:eastAsia="Arial" w:hAnsi="Calibri" w:cs="Calibri"/>
          <w:color w:val="000000" w:themeColor="text1"/>
          <w:sz w:val="24"/>
          <w:szCs w:val="24"/>
        </w:rPr>
      </w:pPr>
    </w:p>
    <w:p w14:paraId="379AF95B" w14:textId="0521428C" w:rsidR="00671580" w:rsidRDefault="00263F94" w:rsidP="00FE5068">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The tables</w:t>
      </w:r>
      <w:r w:rsidR="001B19FA">
        <w:rPr>
          <w:rFonts w:ascii="Calibri" w:eastAsia="Arial" w:hAnsi="Calibri" w:cs="Calibri"/>
          <w:color w:val="000000" w:themeColor="text1"/>
          <w:sz w:val="24"/>
          <w:szCs w:val="24"/>
        </w:rPr>
        <w:t xml:space="preserve"> below outline the utilization of skilled nursing and short-term rehabilitation services at the Loretto Health &amp; Rehabilitation Center</w:t>
      </w:r>
      <w:r w:rsidR="000B32A9">
        <w:rPr>
          <w:rFonts w:ascii="Calibri" w:eastAsia="Arial" w:hAnsi="Calibri" w:cs="Calibri"/>
          <w:color w:val="000000" w:themeColor="text1"/>
          <w:sz w:val="24"/>
          <w:szCs w:val="24"/>
        </w:rPr>
        <w:t xml:space="preserve"> among medically underserved residents.</w:t>
      </w:r>
      <w:r w:rsidR="00520832">
        <w:rPr>
          <w:rFonts w:ascii="Calibri" w:eastAsia="Arial" w:hAnsi="Calibri" w:cs="Calibri"/>
          <w:color w:val="000000" w:themeColor="text1"/>
          <w:sz w:val="24"/>
          <w:szCs w:val="24"/>
        </w:rPr>
        <w:t xml:space="preserve"> </w:t>
      </w:r>
      <w:r w:rsidR="00C468C9">
        <w:rPr>
          <w:rFonts w:ascii="Calibri" w:eastAsia="Arial" w:hAnsi="Calibri" w:cs="Calibri"/>
          <w:color w:val="000000" w:themeColor="text1"/>
          <w:sz w:val="24"/>
          <w:szCs w:val="24"/>
        </w:rPr>
        <w:t xml:space="preserve">Of the </w:t>
      </w:r>
      <w:r w:rsidR="007E0DF3">
        <w:rPr>
          <w:rFonts w:ascii="Calibri" w:eastAsia="Arial" w:hAnsi="Calibri" w:cs="Calibri"/>
          <w:color w:val="000000" w:themeColor="text1"/>
          <w:sz w:val="24"/>
          <w:szCs w:val="24"/>
        </w:rPr>
        <w:t>approximately 550</w:t>
      </w:r>
      <w:r w:rsidR="00C468C9">
        <w:rPr>
          <w:rFonts w:ascii="Calibri" w:eastAsia="Arial" w:hAnsi="Calibri" w:cs="Calibri"/>
          <w:color w:val="000000" w:themeColor="text1"/>
          <w:sz w:val="24"/>
          <w:szCs w:val="24"/>
        </w:rPr>
        <w:t xml:space="preserve"> residents, staff indicated that </w:t>
      </w:r>
      <w:r w:rsidR="00AD33E7">
        <w:rPr>
          <w:rFonts w:ascii="Calibri" w:eastAsia="Arial" w:hAnsi="Calibri" w:cs="Calibri"/>
          <w:color w:val="000000" w:themeColor="text1"/>
          <w:sz w:val="24"/>
          <w:szCs w:val="24"/>
        </w:rPr>
        <w:t>17 residents currently travel off-site for dialysis services.</w:t>
      </w:r>
      <w:r w:rsidR="00B565E8">
        <w:rPr>
          <w:rFonts w:ascii="Calibri" w:eastAsia="Arial" w:hAnsi="Calibri" w:cs="Calibri"/>
          <w:color w:val="000000" w:themeColor="text1"/>
          <w:sz w:val="24"/>
          <w:szCs w:val="24"/>
        </w:rPr>
        <w:t xml:space="preserve"> If the project is approved, the Applicant </w:t>
      </w:r>
      <w:r w:rsidR="0050739C">
        <w:rPr>
          <w:rFonts w:ascii="Calibri" w:eastAsia="Arial" w:hAnsi="Calibri" w:cs="Calibri"/>
          <w:color w:val="000000" w:themeColor="text1"/>
          <w:sz w:val="24"/>
          <w:szCs w:val="24"/>
        </w:rPr>
        <w:t>would</w:t>
      </w:r>
      <w:r w:rsidR="00B565E8">
        <w:rPr>
          <w:rFonts w:ascii="Calibri" w:eastAsia="Arial" w:hAnsi="Calibri" w:cs="Calibri"/>
          <w:color w:val="000000" w:themeColor="text1"/>
          <w:sz w:val="24"/>
          <w:szCs w:val="24"/>
        </w:rPr>
        <w:t xml:space="preserve"> be able to accept more residents</w:t>
      </w:r>
      <w:r w:rsidR="00290967" w:rsidRPr="00290967">
        <w:rPr>
          <w:rFonts w:ascii="Calibri" w:eastAsia="Arial" w:hAnsi="Calibri" w:cs="Calibri"/>
          <w:color w:val="000000" w:themeColor="text1"/>
          <w:sz w:val="24"/>
          <w:szCs w:val="24"/>
        </w:rPr>
        <w:t xml:space="preserve"> </w:t>
      </w:r>
      <w:r w:rsidR="00290967">
        <w:rPr>
          <w:rFonts w:ascii="Calibri" w:eastAsia="Arial" w:hAnsi="Calibri" w:cs="Calibri"/>
          <w:color w:val="000000" w:themeColor="text1"/>
          <w:sz w:val="24"/>
          <w:szCs w:val="24"/>
        </w:rPr>
        <w:t>who require dialysis services</w:t>
      </w:r>
      <w:r w:rsidR="00CE3883">
        <w:rPr>
          <w:rFonts w:ascii="Calibri" w:eastAsia="Arial" w:hAnsi="Calibri" w:cs="Calibri"/>
          <w:color w:val="000000" w:themeColor="text1"/>
          <w:sz w:val="24"/>
          <w:szCs w:val="24"/>
        </w:rPr>
        <w:t>, including those from the medically underserved groups identified above</w:t>
      </w:r>
      <w:r w:rsidR="00B565E8">
        <w:rPr>
          <w:rFonts w:ascii="Calibri" w:eastAsia="Arial" w:hAnsi="Calibri" w:cs="Calibri"/>
          <w:color w:val="000000" w:themeColor="text1"/>
          <w:sz w:val="24"/>
          <w:szCs w:val="24"/>
        </w:rPr>
        <w:t>.</w:t>
      </w:r>
    </w:p>
    <w:p w14:paraId="3CC9E9F1" w14:textId="77777777" w:rsidR="00671580" w:rsidRDefault="00671580" w:rsidP="00FE5068">
      <w:pPr>
        <w:pStyle w:val="ListParagraph"/>
        <w:rPr>
          <w:rFonts w:ascii="Calibri" w:eastAsia="Arial" w:hAnsi="Calibri" w:cs="Calibri"/>
          <w:color w:val="000000" w:themeColor="text1"/>
          <w:sz w:val="24"/>
          <w:szCs w:val="24"/>
        </w:rPr>
      </w:pPr>
    </w:p>
    <w:p w14:paraId="31986C9A" w14:textId="509AE028" w:rsidR="001675DC" w:rsidRPr="00F40C41" w:rsidRDefault="001675DC" w:rsidP="00FE5068">
      <w:pPr>
        <w:pStyle w:val="ListParagraph"/>
        <w:rPr>
          <w:rFonts w:ascii="Calibri" w:eastAsia="Arial" w:hAnsi="Calibri" w:cs="Calibri"/>
          <w:i/>
          <w:iCs/>
          <w:color w:val="000000" w:themeColor="text1"/>
          <w:sz w:val="24"/>
          <w:szCs w:val="24"/>
        </w:rPr>
      </w:pPr>
      <w:r w:rsidRPr="00F40C41">
        <w:rPr>
          <w:rFonts w:ascii="Calibri" w:eastAsia="Arial" w:hAnsi="Calibri" w:cs="Calibri"/>
          <w:i/>
          <w:iCs/>
          <w:color w:val="000000" w:themeColor="text1"/>
          <w:sz w:val="24"/>
          <w:szCs w:val="24"/>
        </w:rPr>
        <w:t xml:space="preserve">Table 1. Race </w:t>
      </w:r>
    </w:p>
    <w:tbl>
      <w:tblPr>
        <w:tblStyle w:val="TableGrid"/>
        <w:tblW w:w="0" w:type="auto"/>
        <w:tblInd w:w="720" w:type="dxa"/>
        <w:tblLook w:val="04A0" w:firstRow="1" w:lastRow="0" w:firstColumn="1" w:lastColumn="0" w:noHBand="0" w:noVBand="1"/>
      </w:tblPr>
      <w:tblGrid>
        <w:gridCol w:w="4135"/>
        <w:gridCol w:w="2117"/>
      </w:tblGrid>
      <w:tr w:rsidR="001675DC" w14:paraId="36176DE1" w14:textId="77777777" w:rsidTr="001675DC">
        <w:tc>
          <w:tcPr>
            <w:tcW w:w="4135" w:type="dxa"/>
          </w:tcPr>
          <w:p w14:paraId="2FEEB265" w14:textId="2E5FA16D" w:rsidR="001675DC" w:rsidRPr="007D0D89" w:rsidRDefault="001675DC" w:rsidP="00FE5068">
            <w:pPr>
              <w:pStyle w:val="ListParagraph"/>
              <w:ind w:left="0"/>
              <w:rPr>
                <w:rFonts w:ascii="Calibri" w:eastAsia="Arial" w:hAnsi="Calibri" w:cs="Calibri"/>
                <w:b/>
                <w:bCs/>
                <w:color w:val="000000" w:themeColor="text1"/>
                <w:sz w:val="24"/>
                <w:szCs w:val="24"/>
              </w:rPr>
            </w:pPr>
            <w:r w:rsidRPr="007D0D89">
              <w:rPr>
                <w:rFonts w:ascii="Calibri" w:eastAsia="Arial" w:hAnsi="Calibri" w:cs="Calibri"/>
                <w:b/>
                <w:bCs/>
                <w:color w:val="000000" w:themeColor="text1"/>
                <w:sz w:val="24"/>
                <w:szCs w:val="24"/>
              </w:rPr>
              <w:t>Race</w:t>
            </w:r>
          </w:p>
        </w:tc>
        <w:tc>
          <w:tcPr>
            <w:tcW w:w="2117" w:type="dxa"/>
          </w:tcPr>
          <w:p w14:paraId="3BFEB94C" w14:textId="15E01539" w:rsidR="001675DC" w:rsidRPr="007D0D89" w:rsidRDefault="001675DC" w:rsidP="00FE5068">
            <w:pPr>
              <w:pStyle w:val="ListParagraph"/>
              <w:ind w:left="0"/>
              <w:rPr>
                <w:rFonts w:ascii="Calibri" w:eastAsia="Arial" w:hAnsi="Calibri" w:cs="Calibri"/>
                <w:b/>
                <w:bCs/>
                <w:color w:val="000000" w:themeColor="text1"/>
                <w:sz w:val="24"/>
                <w:szCs w:val="24"/>
              </w:rPr>
            </w:pPr>
            <w:r w:rsidRPr="007D0D89">
              <w:rPr>
                <w:rFonts w:ascii="Calibri" w:eastAsia="Arial" w:hAnsi="Calibri" w:cs="Calibri"/>
                <w:b/>
                <w:bCs/>
                <w:color w:val="000000" w:themeColor="text1"/>
                <w:sz w:val="24"/>
                <w:szCs w:val="24"/>
              </w:rPr>
              <w:t>% of Residents</w:t>
            </w:r>
          </w:p>
        </w:tc>
      </w:tr>
      <w:tr w:rsidR="001675DC" w14:paraId="65EC4C0C" w14:textId="77777777" w:rsidTr="001675DC">
        <w:tc>
          <w:tcPr>
            <w:tcW w:w="4135" w:type="dxa"/>
          </w:tcPr>
          <w:p w14:paraId="3BDF1F57" w14:textId="346FB3FA" w:rsidR="001675DC" w:rsidRDefault="001675DC" w:rsidP="00FE5068">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White</w:t>
            </w:r>
          </w:p>
        </w:tc>
        <w:tc>
          <w:tcPr>
            <w:tcW w:w="2117" w:type="dxa"/>
          </w:tcPr>
          <w:p w14:paraId="7411B226" w14:textId="744B0742" w:rsidR="001675DC" w:rsidRDefault="007D0D89" w:rsidP="00FE5068">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88.3%</w:t>
            </w:r>
          </w:p>
        </w:tc>
      </w:tr>
      <w:tr w:rsidR="001675DC" w14:paraId="1B04EFC9" w14:textId="77777777" w:rsidTr="001675DC">
        <w:tc>
          <w:tcPr>
            <w:tcW w:w="4135" w:type="dxa"/>
          </w:tcPr>
          <w:p w14:paraId="352E45F2" w14:textId="7640C0C5" w:rsidR="001675DC" w:rsidRDefault="001675DC" w:rsidP="00FE5068">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lastRenderedPageBreak/>
              <w:t>Black</w:t>
            </w:r>
          </w:p>
        </w:tc>
        <w:tc>
          <w:tcPr>
            <w:tcW w:w="2117" w:type="dxa"/>
          </w:tcPr>
          <w:p w14:paraId="1CBD08BD" w14:textId="1D4CA9CF" w:rsidR="001675DC" w:rsidRDefault="007D0D89" w:rsidP="00FE5068">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11%</w:t>
            </w:r>
          </w:p>
        </w:tc>
      </w:tr>
      <w:tr w:rsidR="001675DC" w14:paraId="7761DF58" w14:textId="77777777" w:rsidTr="001675DC">
        <w:tc>
          <w:tcPr>
            <w:tcW w:w="4135" w:type="dxa"/>
          </w:tcPr>
          <w:p w14:paraId="276FC38B" w14:textId="49137605" w:rsidR="001675DC" w:rsidRDefault="001675DC" w:rsidP="00FE5068">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Asian</w:t>
            </w:r>
          </w:p>
        </w:tc>
        <w:tc>
          <w:tcPr>
            <w:tcW w:w="2117" w:type="dxa"/>
          </w:tcPr>
          <w:p w14:paraId="5ADD5063" w14:textId="1E7FF3A8" w:rsidR="001675DC" w:rsidRDefault="007D0D89" w:rsidP="00FE5068">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0.2%</w:t>
            </w:r>
          </w:p>
        </w:tc>
      </w:tr>
      <w:tr w:rsidR="001675DC" w14:paraId="6CE9F2BE" w14:textId="77777777" w:rsidTr="001675DC">
        <w:tc>
          <w:tcPr>
            <w:tcW w:w="4135" w:type="dxa"/>
          </w:tcPr>
          <w:p w14:paraId="00C23D11" w14:textId="0CD08E5B" w:rsidR="001675DC" w:rsidRDefault="001675DC" w:rsidP="00FE5068">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Native Hawaiian/Other Pacific Islander</w:t>
            </w:r>
          </w:p>
        </w:tc>
        <w:tc>
          <w:tcPr>
            <w:tcW w:w="2117" w:type="dxa"/>
          </w:tcPr>
          <w:p w14:paraId="70D66B94" w14:textId="321CCEB5" w:rsidR="001675DC" w:rsidRDefault="007D0D89" w:rsidP="00FE5068">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0.2%</w:t>
            </w:r>
          </w:p>
        </w:tc>
      </w:tr>
      <w:tr w:rsidR="001675DC" w14:paraId="7B086F65" w14:textId="77777777" w:rsidTr="001675DC">
        <w:trPr>
          <w:trHeight w:val="66"/>
        </w:trPr>
        <w:tc>
          <w:tcPr>
            <w:tcW w:w="4135" w:type="dxa"/>
          </w:tcPr>
          <w:p w14:paraId="30ABC1E3" w14:textId="2CA798D2" w:rsidR="001675DC" w:rsidRDefault="001675DC" w:rsidP="00FE5068">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Other</w:t>
            </w:r>
          </w:p>
        </w:tc>
        <w:tc>
          <w:tcPr>
            <w:tcW w:w="2117" w:type="dxa"/>
          </w:tcPr>
          <w:p w14:paraId="4526C2B5" w14:textId="21EE6429" w:rsidR="001675DC" w:rsidRDefault="007D0D89" w:rsidP="00FE5068">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0.4%</w:t>
            </w:r>
          </w:p>
        </w:tc>
      </w:tr>
    </w:tbl>
    <w:p w14:paraId="5DEF4EAE" w14:textId="77777777" w:rsidR="00D86149" w:rsidRDefault="00D86149" w:rsidP="00D86149">
      <w:pPr>
        <w:pStyle w:val="ListParagraph"/>
        <w:rPr>
          <w:rFonts w:ascii="Calibri" w:eastAsia="Arial" w:hAnsi="Calibri" w:cs="Calibri"/>
          <w:color w:val="000000" w:themeColor="text1"/>
          <w:sz w:val="24"/>
          <w:szCs w:val="24"/>
        </w:rPr>
      </w:pPr>
    </w:p>
    <w:p w14:paraId="018BFA52" w14:textId="3AB3E05E" w:rsidR="00D86149" w:rsidRPr="00F40C41" w:rsidRDefault="00D86149" w:rsidP="00D86149">
      <w:pPr>
        <w:pStyle w:val="ListParagraph"/>
        <w:rPr>
          <w:rFonts w:ascii="Calibri" w:eastAsia="Arial" w:hAnsi="Calibri" w:cs="Calibri"/>
          <w:i/>
          <w:iCs/>
          <w:color w:val="000000" w:themeColor="text1"/>
          <w:sz w:val="24"/>
          <w:szCs w:val="24"/>
        </w:rPr>
      </w:pPr>
      <w:r w:rsidRPr="00F40C41">
        <w:rPr>
          <w:rFonts w:ascii="Calibri" w:eastAsia="Arial" w:hAnsi="Calibri" w:cs="Calibri"/>
          <w:i/>
          <w:iCs/>
          <w:color w:val="000000" w:themeColor="text1"/>
          <w:sz w:val="24"/>
          <w:szCs w:val="24"/>
        </w:rPr>
        <w:t xml:space="preserve">Table 2. Ethnicity </w:t>
      </w:r>
    </w:p>
    <w:tbl>
      <w:tblPr>
        <w:tblStyle w:val="TableGrid"/>
        <w:tblW w:w="0" w:type="auto"/>
        <w:tblInd w:w="720" w:type="dxa"/>
        <w:tblLook w:val="04A0" w:firstRow="1" w:lastRow="0" w:firstColumn="1" w:lastColumn="0" w:noHBand="0" w:noVBand="1"/>
      </w:tblPr>
      <w:tblGrid>
        <w:gridCol w:w="4135"/>
        <w:gridCol w:w="2117"/>
      </w:tblGrid>
      <w:tr w:rsidR="00D86149" w14:paraId="18B87180" w14:textId="77777777" w:rsidTr="001B26D1">
        <w:tc>
          <w:tcPr>
            <w:tcW w:w="4135" w:type="dxa"/>
          </w:tcPr>
          <w:p w14:paraId="720ED9C1" w14:textId="3C10531B" w:rsidR="00D86149" w:rsidRPr="007D0D89" w:rsidRDefault="00013036" w:rsidP="001B26D1">
            <w:pPr>
              <w:pStyle w:val="ListParagraph"/>
              <w:ind w:left="0"/>
              <w:rPr>
                <w:rFonts w:ascii="Calibri" w:eastAsia="Arial" w:hAnsi="Calibri" w:cs="Calibri"/>
                <w:b/>
                <w:bCs/>
                <w:color w:val="000000" w:themeColor="text1"/>
                <w:sz w:val="24"/>
                <w:szCs w:val="24"/>
              </w:rPr>
            </w:pPr>
            <w:r>
              <w:rPr>
                <w:rFonts w:ascii="Calibri" w:eastAsia="Arial" w:hAnsi="Calibri" w:cs="Calibri"/>
                <w:b/>
                <w:bCs/>
                <w:color w:val="000000" w:themeColor="text1"/>
                <w:sz w:val="24"/>
                <w:szCs w:val="24"/>
              </w:rPr>
              <w:t>Ethnicity</w:t>
            </w:r>
          </w:p>
        </w:tc>
        <w:tc>
          <w:tcPr>
            <w:tcW w:w="2117" w:type="dxa"/>
          </w:tcPr>
          <w:p w14:paraId="3EC4A345" w14:textId="77777777" w:rsidR="00D86149" w:rsidRPr="007D0D89" w:rsidRDefault="00D86149" w:rsidP="001B26D1">
            <w:pPr>
              <w:pStyle w:val="ListParagraph"/>
              <w:ind w:left="0"/>
              <w:rPr>
                <w:rFonts w:ascii="Calibri" w:eastAsia="Arial" w:hAnsi="Calibri" w:cs="Calibri"/>
                <w:b/>
                <w:bCs/>
                <w:color w:val="000000" w:themeColor="text1"/>
                <w:sz w:val="24"/>
                <w:szCs w:val="24"/>
              </w:rPr>
            </w:pPr>
            <w:r w:rsidRPr="007D0D89">
              <w:rPr>
                <w:rFonts w:ascii="Calibri" w:eastAsia="Arial" w:hAnsi="Calibri" w:cs="Calibri"/>
                <w:b/>
                <w:bCs/>
                <w:color w:val="000000" w:themeColor="text1"/>
                <w:sz w:val="24"/>
                <w:szCs w:val="24"/>
              </w:rPr>
              <w:t>% of Residents</w:t>
            </w:r>
          </w:p>
        </w:tc>
      </w:tr>
      <w:tr w:rsidR="00D86149" w14:paraId="0D549D2A" w14:textId="77777777" w:rsidTr="001B26D1">
        <w:tc>
          <w:tcPr>
            <w:tcW w:w="4135" w:type="dxa"/>
          </w:tcPr>
          <w:p w14:paraId="76E6F065" w14:textId="0C0D24E5" w:rsidR="00D86149" w:rsidRDefault="00D86149"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Hispanic or Latino (any race)</w:t>
            </w:r>
          </w:p>
        </w:tc>
        <w:tc>
          <w:tcPr>
            <w:tcW w:w="2117" w:type="dxa"/>
          </w:tcPr>
          <w:p w14:paraId="14A15C0A" w14:textId="4F446ED5" w:rsidR="00D86149" w:rsidRDefault="00D86149"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0.2%</w:t>
            </w:r>
          </w:p>
        </w:tc>
      </w:tr>
      <w:tr w:rsidR="00D86149" w14:paraId="537611E0" w14:textId="77777777" w:rsidTr="001B26D1">
        <w:tc>
          <w:tcPr>
            <w:tcW w:w="4135" w:type="dxa"/>
          </w:tcPr>
          <w:p w14:paraId="021E0A36" w14:textId="68BA177D" w:rsidR="00D86149" w:rsidRDefault="00D86149"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Not Hispanic or Latino</w:t>
            </w:r>
          </w:p>
        </w:tc>
        <w:tc>
          <w:tcPr>
            <w:tcW w:w="2117" w:type="dxa"/>
          </w:tcPr>
          <w:p w14:paraId="557A64B3" w14:textId="3A91915E" w:rsidR="00D86149" w:rsidRDefault="00D86149"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99.8%</w:t>
            </w:r>
          </w:p>
        </w:tc>
      </w:tr>
    </w:tbl>
    <w:p w14:paraId="657B0687" w14:textId="77777777" w:rsidR="00D86149" w:rsidRDefault="00D86149" w:rsidP="00D86149">
      <w:pPr>
        <w:pStyle w:val="ListParagraph"/>
        <w:rPr>
          <w:rFonts w:ascii="Calibri" w:eastAsia="Arial" w:hAnsi="Calibri" w:cs="Calibri"/>
          <w:color w:val="000000" w:themeColor="text1"/>
          <w:sz w:val="24"/>
          <w:szCs w:val="24"/>
        </w:rPr>
      </w:pPr>
    </w:p>
    <w:p w14:paraId="26D64A81" w14:textId="0DEB9544" w:rsidR="00013036" w:rsidRPr="00F40C41" w:rsidRDefault="00013036" w:rsidP="00013036">
      <w:pPr>
        <w:pStyle w:val="ListParagraph"/>
        <w:rPr>
          <w:rFonts w:ascii="Calibri" w:eastAsia="Arial" w:hAnsi="Calibri" w:cs="Calibri"/>
          <w:i/>
          <w:iCs/>
          <w:color w:val="000000" w:themeColor="text1"/>
          <w:sz w:val="24"/>
          <w:szCs w:val="24"/>
        </w:rPr>
      </w:pPr>
      <w:r w:rsidRPr="00F40C41">
        <w:rPr>
          <w:rFonts w:ascii="Calibri" w:eastAsia="Arial" w:hAnsi="Calibri" w:cs="Calibri"/>
          <w:i/>
          <w:iCs/>
          <w:color w:val="000000" w:themeColor="text1"/>
          <w:sz w:val="24"/>
          <w:szCs w:val="24"/>
        </w:rPr>
        <w:t xml:space="preserve">Table 3. Age </w:t>
      </w:r>
    </w:p>
    <w:tbl>
      <w:tblPr>
        <w:tblStyle w:val="TableGrid"/>
        <w:tblW w:w="0" w:type="auto"/>
        <w:tblInd w:w="720" w:type="dxa"/>
        <w:tblLook w:val="04A0" w:firstRow="1" w:lastRow="0" w:firstColumn="1" w:lastColumn="0" w:noHBand="0" w:noVBand="1"/>
      </w:tblPr>
      <w:tblGrid>
        <w:gridCol w:w="4135"/>
        <w:gridCol w:w="2117"/>
      </w:tblGrid>
      <w:tr w:rsidR="00013036" w14:paraId="09399FC4" w14:textId="77777777" w:rsidTr="001B26D1">
        <w:tc>
          <w:tcPr>
            <w:tcW w:w="4135" w:type="dxa"/>
          </w:tcPr>
          <w:p w14:paraId="05F4F01D" w14:textId="2D1535AB" w:rsidR="00013036" w:rsidRPr="007D0D89" w:rsidRDefault="00013036" w:rsidP="001B26D1">
            <w:pPr>
              <w:pStyle w:val="ListParagraph"/>
              <w:ind w:left="0"/>
              <w:rPr>
                <w:rFonts w:ascii="Calibri" w:eastAsia="Arial" w:hAnsi="Calibri" w:cs="Calibri"/>
                <w:b/>
                <w:bCs/>
                <w:color w:val="000000" w:themeColor="text1"/>
                <w:sz w:val="24"/>
                <w:szCs w:val="24"/>
              </w:rPr>
            </w:pPr>
            <w:r>
              <w:rPr>
                <w:rFonts w:ascii="Calibri" w:eastAsia="Arial" w:hAnsi="Calibri" w:cs="Calibri"/>
                <w:b/>
                <w:bCs/>
                <w:color w:val="000000" w:themeColor="text1"/>
                <w:sz w:val="24"/>
                <w:szCs w:val="24"/>
              </w:rPr>
              <w:t>Age</w:t>
            </w:r>
          </w:p>
        </w:tc>
        <w:tc>
          <w:tcPr>
            <w:tcW w:w="2117" w:type="dxa"/>
          </w:tcPr>
          <w:p w14:paraId="20AC3352" w14:textId="77777777" w:rsidR="00013036" w:rsidRPr="007D0D89" w:rsidRDefault="00013036" w:rsidP="001B26D1">
            <w:pPr>
              <w:pStyle w:val="ListParagraph"/>
              <w:ind w:left="0"/>
              <w:rPr>
                <w:rFonts w:ascii="Calibri" w:eastAsia="Arial" w:hAnsi="Calibri" w:cs="Calibri"/>
                <w:b/>
                <w:bCs/>
                <w:color w:val="000000" w:themeColor="text1"/>
                <w:sz w:val="24"/>
                <w:szCs w:val="24"/>
              </w:rPr>
            </w:pPr>
            <w:r w:rsidRPr="007D0D89">
              <w:rPr>
                <w:rFonts w:ascii="Calibri" w:eastAsia="Arial" w:hAnsi="Calibri" w:cs="Calibri"/>
                <w:b/>
                <w:bCs/>
                <w:color w:val="000000" w:themeColor="text1"/>
                <w:sz w:val="24"/>
                <w:szCs w:val="24"/>
              </w:rPr>
              <w:t>% of Residents</w:t>
            </w:r>
          </w:p>
        </w:tc>
      </w:tr>
      <w:tr w:rsidR="00013036" w14:paraId="0C3560BC" w14:textId="77777777" w:rsidTr="001B26D1">
        <w:tc>
          <w:tcPr>
            <w:tcW w:w="4135" w:type="dxa"/>
          </w:tcPr>
          <w:p w14:paraId="4D2467C5" w14:textId="1BEF1C2F" w:rsidR="00013036" w:rsidRDefault="00013036"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Under 20</w:t>
            </w:r>
            <w:r w:rsidR="00CB2163">
              <w:rPr>
                <w:rFonts w:ascii="Calibri" w:eastAsia="Arial" w:hAnsi="Calibri" w:cs="Calibri"/>
                <w:color w:val="000000" w:themeColor="text1"/>
                <w:sz w:val="24"/>
                <w:szCs w:val="24"/>
              </w:rPr>
              <w:t xml:space="preserve"> years</w:t>
            </w:r>
          </w:p>
        </w:tc>
        <w:tc>
          <w:tcPr>
            <w:tcW w:w="2117" w:type="dxa"/>
          </w:tcPr>
          <w:p w14:paraId="08ADBCEC" w14:textId="2A7E1F46" w:rsidR="00013036" w:rsidRDefault="00013036"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0%</w:t>
            </w:r>
          </w:p>
        </w:tc>
      </w:tr>
      <w:tr w:rsidR="00013036" w14:paraId="6214EB58" w14:textId="77777777" w:rsidTr="001B26D1">
        <w:tc>
          <w:tcPr>
            <w:tcW w:w="4135" w:type="dxa"/>
          </w:tcPr>
          <w:p w14:paraId="02B2E6EB" w14:textId="4FFB41C3" w:rsidR="00013036" w:rsidRDefault="00013036"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20-</w:t>
            </w:r>
            <w:r w:rsidR="00CB2163">
              <w:rPr>
                <w:rFonts w:ascii="Calibri" w:eastAsia="Arial" w:hAnsi="Calibri" w:cs="Calibri"/>
                <w:color w:val="000000" w:themeColor="text1"/>
                <w:sz w:val="24"/>
                <w:szCs w:val="24"/>
              </w:rPr>
              <w:t>5</w:t>
            </w:r>
            <w:r>
              <w:rPr>
                <w:rFonts w:ascii="Calibri" w:eastAsia="Arial" w:hAnsi="Calibri" w:cs="Calibri"/>
                <w:color w:val="000000" w:themeColor="text1"/>
                <w:sz w:val="24"/>
                <w:szCs w:val="24"/>
              </w:rPr>
              <w:t xml:space="preserve">4 years </w:t>
            </w:r>
          </w:p>
        </w:tc>
        <w:tc>
          <w:tcPr>
            <w:tcW w:w="2117" w:type="dxa"/>
          </w:tcPr>
          <w:p w14:paraId="24516824" w14:textId="081C9DC6" w:rsidR="00013036" w:rsidRDefault="00CB2163"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2.4</w:t>
            </w:r>
            <w:r w:rsidR="00013036">
              <w:rPr>
                <w:rFonts w:ascii="Calibri" w:eastAsia="Arial" w:hAnsi="Calibri" w:cs="Calibri"/>
                <w:color w:val="000000" w:themeColor="text1"/>
                <w:sz w:val="24"/>
                <w:szCs w:val="24"/>
              </w:rPr>
              <w:t xml:space="preserve">% </w:t>
            </w:r>
          </w:p>
        </w:tc>
      </w:tr>
      <w:tr w:rsidR="00013036" w14:paraId="666CA801" w14:textId="77777777" w:rsidTr="001B26D1">
        <w:tc>
          <w:tcPr>
            <w:tcW w:w="4135" w:type="dxa"/>
          </w:tcPr>
          <w:p w14:paraId="57957DA3" w14:textId="3F3F8F79" w:rsidR="00013036" w:rsidRDefault="00CB2163"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55</w:t>
            </w:r>
            <w:r w:rsidR="00BE1B07">
              <w:rPr>
                <w:rFonts w:ascii="Calibri" w:eastAsia="Arial" w:hAnsi="Calibri" w:cs="Calibri"/>
                <w:color w:val="000000" w:themeColor="text1"/>
                <w:sz w:val="24"/>
                <w:szCs w:val="24"/>
              </w:rPr>
              <w:t>-64</w:t>
            </w:r>
            <w:r>
              <w:rPr>
                <w:rFonts w:ascii="Calibri" w:eastAsia="Arial" w:hAnsi="Calibri" w:cs="Calibri"/>
                <w:color w:val="000000" w:themeColor="text1"/>
                <w:sz w:val="24"/>
                <w:szCs w:val="24"/>
              </w:rPr>
              <w:t xml:space="preserve"> years</w:t>
            </w:r>
          </w:p>
        </w:tc>
        <w:tc>
          <w:tcPr>
            <w:tcW w:w="2117" w:type="dxa"/>
          </w:tcPr>
          <w:p w14:paraId="1D01BAEC" w14:textId="6F8D5909" w:rsidR="00013036" w:rsidRDefault="00BE1B07"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9</w:t>
            </w:r>
            <w:r w:rsidR="00013036">
              <w:rPr>
                <w:rFonts w:ascii="Calibri" w:eastAsia="Arial" w:hAnsi="Calibri" w:cs="Calibri"/>
                <w:color w:val="000000" w:themeColor="text1"/>
                <w:sz w:val="24"/>
                <w:szCs w:val="24"/>
              </w:rPr>
              <w:t>%</w:t>
            </w:r>
          </w:p>
        </w:tc>
      </w:tr>
      <w:tr w:rsidR="00BE1B07" w14:paraId="7F50A544" w14:textId="77777777" w:rsidTr="001B26D1">
        <w:tc>
          <w:tcPr>
            <w:tcW w:w="4135" w:type="dxa"/>
          </w:tcPr>
          <w:p w14:paraId="081E8B9E" w14:textId="4AE9CBEA" w:rsidR="00BE1B07" w:rsidRDefault="00BE1B07"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65+ years</w:t>
            </w:r>
          </w:p>
        </w:tc>
        <w:tc>
          <w:tcPr>
            <w:tcW w:w="2117" w:type="dxa"/>
          </w:tcPr>
          <w:p w14:paraId="16DEE054" w14:textId="00EFC605" w:rsidR="00BE1B07" w:rsidRDefault="00BE1B07"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88.6%</w:t>
            </w:r>
          </w:p>
        </w:tc>
      </w:tr>
    </w:tbl>
    <w:p w14:paraId="18146B4E" w14:textId="77777777" w:rsidR="00013036" w:rsidRDefault="00013036" w:rsidP="00013036">
      <w:pPr>
        <w:pStyle w:val="ListParagraph"/>
        <w:rPr>
          <w:rFonts w:ascii="Calibri" w:eastAsia="Arial" w:hAnsi="Calibri" w:cs="Calibri"/>
          <w:color w:val="000000" w:themeColor="text1"/>
          <w:sz w:val="24"/>
          <w:szCs w:val="24"/>
        </w:rPr>
      </w:pPr>
    </w:p>
    <w:p w14:paraId="1F0AD741" w14:textId="3929672C" w:rsidR="00263F94" w:rsidRPr="00F40C41" w:rsidRDefault="001E2BB2" w:rsidP="00FE5068">
      <w:pPr>
        <w:pStyle w:val="ListParagraph"/>
        <w:rPr>
          <w:rFonts w:ascii="Calibri" w:eastAsia="Arial" w:hAnsi="Calibri" w:cs="Calibri"/>
          <w:i/>
          <w:iCs/>
          <w:color w:val="000000" w:themeColor="text1"/>
          <w:sz w:val="24"/>
          <w:szCs w:val="24"/>
        </w:rPr>
      </w:pPr>
      <w:r w:rsidRPr="00F40C41">
        <w:rPr>
          <w:rFonts w:ascii="Calibri" w:eastAsia="Arial" w:hAnsi="Calibri" w:cs="Calibri"/>
          <w:i/>
          <w:iCs/>
          <w:color w:val="000000" w:themeColor="text1"/>
          <w:sz w:val="24"/>
          <w:szCs w:val="24"/>
        </w:rPr>
        <w:t>Table 4. Payor Mix</w:t>
      </w:r>
      <w:r w:rsidR="004A2D3A">
        <w:rPr>
          <w:rFonts w:ascii="Calibri" w:eastAsia="Arial" w:hAnsi="Calibri" w:cs="Calibri"/>
          <w:i/>
          <w:iCs/>
          <w:color w:val="000000" w:themeColor="text1"/>
          <w:sz w:val="24"/>
          <w:szCs w:val="24"/>
        </w:rPr>
        <w:t>*</w:t>
      </w:r>
    </w:p>
    <w:tbl>
      <w:tblPr>
        <w:tblStyle w:val="TableGrid"/>
        <w:tblW w:w="0" w:type="auto"/>
        <w:tblInd w:w="720" w:type="dxa"/>
        <w:tblLook w:val="04A0" w:firstRow="1" w:lastRow="0" w:firstColumn="1" w:lastColumn="0" w:noHBand="0" w:noVBand="1"/>
      </w:tblPr>
      <w:tblGrid>
        <w:gridCol w:w="4135"/>
        <w:gridCol w:w="2117"/>
      </w:tblGrid>
      <w:tr w:rsidR="008A5A9F" w14:paraId="09D698D9" w14:textId="77777777" w:rsidTr="001B26D1">
        <w:tc>
          <w:tcPr>
            <w:tcW w:w="4135" w:type="dxa"/>
          </w:tcPr>
          <w:p w14:paraId="5B92C3F3" w14:textId="010FA901" w:rsidR="008A5A9F" w:rsidRPr="007D0D89" w:rsidRDefault="008A5A9F" w:rsidP="001B26D1">
            <w:pPr>
              <w:pStyle w:val="ListParagraph"/>
              <w:ind w:left="0"/>
              <w:rPr>
                <w:rFonts w:ascii="Calibri" w:eastAsia="Arial" w:hAnsi="Calibri" w:cs="Calibri"/>
                <w:b/>
                <w:bCs/>
                <w:color w:val="000000" w:themeColor="text1"/>
                <w:sz w:val="24"/>
                <w:szCs w:val="24"/>
              </w:rPr>
            </w:pPr>
            <w:r>
              <w:rPr>
                <w:rFonts w:ascii="Calibri" w:eastAsia="Arial" w:hAnsi="Calibri" w:cs="Calibri"/>
                <w:b/>
                <w:bCs/>
                <w:color w:val="000000" w:themeColor="text1"/>
                <w:sz w:val="24"/>
                <w:szCs w:val="24"/>
              </w:rPr>
              <w:t>Payor</w:t>
            </w:r>
          </w:p>
        </w:tc>
        <w:tc>
          <w:tcPr>
            <w:tcW w:w="2117" w:type="dxa"/>
          </w:tcPr>
          <w:p w14:paraId="28741F04" w14:textId="28DFF80A" w:rsidR="008A5A9F" w:rsidRPr="007D0D89" w:rsidRDefault="008A5A9F" w:rsidP="001B26D1">
            <w:pPr>
              <w:pStyle w:val="ListParagraph"/>
              <w:ind w:left="0"/>
              <w:rPr>
                <w:rFonts w:ascii="Calibri" w:eastAsia="Arial" w:hAnsi="Calibri" w:cs="Calibri"/>
                <w:b/>
                <w:bCs/>
                <w:color w:val="000000" w:themeColor="text1"/>
                <w:sz w:val="24"/>
                <w:szCs w:val="24"/>
              </w:rPr>
            </w:pPr>
            <w:r w:rsidRPr="007D0D89">
              <w:rPr>
                <w:rFonts w:ascii="Calibri" w:eastAsia="Arial" w:hAnsi="Calibri" w:cs="Calibri"/>
                <w:b/>
                <w:bCs/>
                <w:color w:val="000000" w:themeColor="text1"/>
                <w:sz w:val="24"/>
                <w:szCs w:val="24"/>
              </w:rPr>
              <w:t xml:space="preserve">% of </w:t>
            </w:r>
            <w:r w:rsidR="008F4F09">
              <w:rPr>
                <w:rFonts w:ascii="Calibri" w:eastAsia="Arial" w:hAnsi="Calibri" w:cs="Calibri"/>
                <w:b/>
                <w:bCs/>
                <w:color w:val="000000" w:themeColor="text1"/>
                <w:sz w:val="24"/>
                <w:szCs w:val="24"/>
              </w:rPr>
              <w:t>Nursing Home Days (reimbursement)</w:t>
            </w:r>
          </w:p>
        </w:tc>
      </w:tr>
      <w:tr w:rsidR="008A5A9F" w14:paraId="79734360" w14:textId="77777777" w:rsidTr="001B26D1">
        <w:tc>
          <w:tcPr>
            <w:tcW w:w="4135" w:type="dxa"/>
          </w:tcPr>
          <w:p w14:paraId="08B27FBF" w14:textId="2CA4C1E8" w:rsidR="008A5A9F" w:rsidRDefault="008A5A9F"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Medicaid</w:t>
            </w:r>
          </w:p>
        </w:tc>
        <w:tc>
          <w:tcPr>
            <w:tcW w:w="2117" w:type="dxa"/>
          </w:tcPr>
          <w:p w14:paraId="42DB7DBB" w14:textId="7DD1BFAB" w:rsidR="008A5A9F" w:rsidRDefault="00E9692A"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74.7%</w:t>
            </w:r>
          </w:p>
        </w:tc>
      </w:tr>
      <w:tr w:rsidR="008A5A9F" w14:paraId="1C03C8DF" w14:textId="77777777" w:rsidTr="001B26D1">
        <w:tc>
          <w:tcPr>
            <w:tcW w:w="4135" w:type="dxa"/>
          </w:tcPr>
          <w:p w14:paraId="55ECAEE9" w14:textId="0F6C0BA9" w:rsidR="008A5A9F" w:rsidRDefault="008A5A9F"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Medicare </w:t>
            </w:r>
          </w:p>
        </w:tc>
        <w:tc>
          <w:tcPr>
            <w:tcW w:w="2117" w:type="dxa"/>
          </w:tcPr>
          <w:p w14:paraId="73FF1634" w14:textId="0C92CF61" w:rsidR="008A5A9F" w:rsidRDefault="00E9692A"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12.5%</w:t>
            </w:r>
          </w:p>
        </w:tc>
      </w:tr>
      <w:tr w:rsidR="008A5A9F" w14:paraId="23CEEB21" w14:textId="77777777" w:rsidTr="001B26D1">
        <w:tc>
          <w:tcPr>
            <w:tcW w:w="4135" w:type="dxa"/>
          </w:tcPr>
          <w:p w14:paraId="60719D2F" w14:textId="4F36017E" w:rsidR="008A5A9F" w:rsidRDefault="008A5A9F"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Commercial</w:t>
            </w:r>
          </w:p>
        </w:tc>
        <w:tc>
          <w:tcPr>
            <w:tcW w:w="2117" w:type="dxa"/>
          </w:tcPr>
          <w:p w14:paraId="01A7F782" w14:textId="6351E8A2" w:rsidR="008A5A9F" w:rsidRDefault="00E9692A"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0.7%</w:t>
            </w:r>
          </w:p>
        </w:tc>
      </w:tr>
      <w:tr w:rsidR="008A5A9F" w14:paraId="4FD62FEA" w14:textId="77777777" w:rsidTr="001B26D1">
        <w:tc>
          <w:tcPr>
            <w:tcW w:w="4135" w:type="dxa"/>
          </w:tcPr>
          <w:p w14:paraId="59B2DF47" w14:textId="22778158" w:rsidR="008A5A9F" w:rsidRDefault="008A5A9F"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Uninsured</w:t>
            </w:r>
          </w:p>
        </w:tc>
        <w:tc>
          <w:tcPr>
            <w:tcW w:w="2117" w:type="dxa"/>
          </w:tcPr>
          <w:p w14:paraId="3E2C9829" w14:textId="01373C72" w:rsidR="008A5A9F" w:rsidRDefault="00E9692A"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5.3%</w:t>
            </w:r>
          </w:p>
        </w:tc>
      </w:tr>
      <w:tr w:rsidR="00E9692A" w14:paraId="2D9A383F" w14:textId="77777777" w:rsidTr="001B26D1">
        <w:tc>
          <w:tcPr>
            <w:tcW w:w="4135" w:type="dxa"/>
          </w:tcPr>
          <w:p w14:paraId="6C47F01C" w14:textId="2F0B360D" w:rsidR="00E9692A" w:rsidRDefault="00E9692A"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PACE</w:t>
            </w:r>
          </w:p>
        </w:tc>
        <w:tc>
          <w:tcPr>
            <w:tcW w:w="2117" w:type="dxa"/>
          </w:tcPr>
          <w:p w14:paraId="1ED35CC2" w14:textId="431A3181" w:rsidR="00E9692A" w:rsidRDefault="00E9692A" w:rsidP="001B26D1">
            <w:pPr>
              <w:pStyle w:val="ListParagraph"/>
              <w:ind w:left="0"/>
              <w:rPr>
                <w:rFonts w:ascii="Calibri" w:eastAsia="Arial" w:hAnsi="Calibri" w:cs="Calibri"/>
                <w:color w:val="000000" w:themeColor="text1"/>
                <w:sz w:val="24"/>
                <w:szCs w:val="24"/>
              </w:rPr>
            </w:pPr>
            <w:r>
              <w:rPr>
                <w:rFonts w:ascii="Calibri" w:eastAsia="Arial" w:hAnsi="Calibri" w:cs="Calibri"/>
                <w:color w:val="000000" w:themeColor="text1"/>
                <w:sz w:val="24"/>
                <w:szCs w:val="24"/>
              </w:rPr>
              <w:t>6.7%</w:t>
            </w:r>
          </w:p>
        </w:tc>
      </w:tr>
    </w:tbl>
    <w:p w14:paraId="4F3FBF17" w14:textId="1F311E02" w:rsidR="008A5A9F" w:rsidRDefault="007027CB" w:rsidP="00FE5068">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*Note that Medicaid/Medicare coverage is not</w:t>
      </w:r>
      <w:r w:rsidR="009C0F11">
        <w:rPr>
          <w:rFonts w:ascii="Calibri" w:eastAsia="Arial" w:hAnsi="Calibri" w:cs="Calibri"/>
          <w:color w:val="000000" w:themeColor="text1"/>
          <w:sz w:val="24"/>
          <w:szCs w:val="24"/>
        </w:rPr>
        <w:t xml:space="preserve"> always</w:t>
      </w:r>
      <w:r>
        <w:rPr>
          <w:rFonts w:ascii="Calibri" w:eastAsia="Arial" w:hAnsi="Calibri" w:cs="Calibri"/>
          <w:color w:val="000000" w:themeColor="text1"/>
          <w:sz w:val="24"/>
          <w:szCs w:val="24"/>
        </w:rPr>
        <w:t xml:space="preserve"> an appropriate proxy for low-income status or age for this population, as </w:t>
      </w:r>
      <w:r w:rsidR="0045259E">
        <w:rPr>
          <w:rFonts w:ascii="Calibri" w:eastAsia="Arial" w:hAnsi="Calibri" w:cs="Calibri"/>
          <w:color w:val="000000" w:themeColor="text1"/>
          <w:sz w:val="24"/>
          <w:szCs w:val="24"/>
        </w:rPr>
        <w:t>many</w:t>
      </w:r>
      <w:r>
        <w:rPr>
          <w:rFonts w:ascii="Calibri" w:eastAsia="Arial" w:hAnsi="Calibri" w:cs="Calibri"/>
          <w:color w:val="000000" w:themeColor="text1"/>
          <w:sz w:val="24"/>
          <w:szCs w:val="24"/>
        </w:rPr>
        <w:t xml:space="preserve"> residents receiving dialysis will be eligible for Medicaid and/or Medicare </w:t>
      </w:r>
      <w:proofErr w:type="gramStart"/>
      <w:r>
        <w:rPr>
          <w:rFonts w:ascii="Calibri" w:eastAsia="Arial" w:hAnsi="Calibri" w:cs="Calibri"/>
          <w:color w:val="000000" w:themeColor="text1"/>
          <w:sz w:val="24"/>
          <w:szCs w:val="24"/>
        </w:rPr>
        <w:t>as a result of</w:t>
      </w:r>
      <w:proofErr w:type="gramEnd"/>
      <w:r>
        <w:rPr>
          <w:rFonts w:ascii="Calibri" w:eastAsia="Arial" w:hAnsi="Calibri" w:cs="Calibri"/>
          <w:color w:val="000000" w:themeColor="text1"/>
          <w:sz w:val="24"/>
          <w:szCs w:val="24"/>
        </w:rPr>
        <w:t xml:space="preserve"> their disability and not necessarily due to age or income status</w:t>
      </w:r>
      <w:r w:rsidR="00CC5016">
        <w:rPr>
          <w:rFonts w:ascii="Calibri" w:eastAsia="Arial" w:hAnsi="Calibri" w:cs="Calibri"/>
          <w:color w:val="000000" w:themeColor="text1"/>
          <w:sz w:val="24"/>
          <w:szCs w:val="24"/>
        </w:rPr>
        <w:t xml:space="preserve">. However, staff at Loretto estimated that </w:t>
      </w:r>
      <w:r w:rsidR="00EC35B9">
        <w:rPr>
          <w:rFonts w:ascii="Calibri" w:eastAsia="Arial" w:hAnsi="Calibri" w:cs="Calibri"/>
          <w:color w:val="000000" w:themeColor="text1"/>
          <w:sz w:val="24"/>
          <w:szCs w:val="24"/>
        </w:rPr>
        <w:t xml:space="preserve">approximately </w:t>
      </w:r>
      <w:r w:rsidR="00CC5016">
        <w:rPr>
          <w:rFonts w:ascii="Calibri" w:eastAsia="Arial" w:hAnsi="Calibri" w:cs="Calibri"/>
          <w:color w:val="000000" w:themeColor="text1"/>
          <w:sz w:val="24"/>
          <w:szCs w:val="24"/>
        </w:rPr>
        <w:t xml:space="preserve">70% of residents who have Medicaid are low-income, while 30% have Medicaid due to disability. </w:t>
      </w:r>
    </w:p>
    <w:p w14:paraId="18971E99" w14:textId="3D57A4D5" w:rsidR="00FE5068" w:rsidRDefault="00FE5068" w:rsidP="00FE5068">
      <w:pPr>
        <w:pStyle w:val="ListParagraph"/>
        <w:rPr>
          <w:rFonts w:ascii="Calibri" w:eastAsia="Arial" w:hAnsi="Calibri" w:cs="Calibri"/>
          <w:color w:val="000000" w:themeColor="text1"/>
          <w:sz w:val="24"/>
          <w:szCs w:val="24"/>
        </w:rPr>
      </w:pPr>
    </w:p>
    <w:p w14:paraId="4DEDFED8" w14:textId="77777777" w:rsidR="00FE5068" w:rsidRPr="00FE5068" w:rsidRDefault="00FE5068" w:rsidP="00FE5068">
      <w:pPr>
        <w:pStyle w:val="ListParagraph"/>
        <w:rPr>
          <w:rFonts w:ascii="Calibri" w:eastAsia="Arial" w:hAnsi="Calibri" w:cs="Calibri"/>
          <w:color w:val="000000" w:themeColor="text1"/>
          <w:sz w:val="24"/>
          <w:szCs w:val="24"/>
        </w:rPr>
      </w:pPr>
    </w:p>
    <w:p w14:paraId="276F724E" w14:textId="16BC1248" w:rsidR="430AC026" w:rsidRDefault="28E4DAFA" w:rsidP="65E7A9F4">
      <w:pPr>
        <w:pStyle w:val="ListParagraph"/>
        <w:numPr>
          <w:ilvl w:val="0"/>
          <w:numId w:val="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 xml:space="preserve">What is the availability of similar services </w:t>
      </w:r>
      <w:r w:rsidR="205758BC" w:rsidRPr="0087228D">
        <w:rPr>
          <w:rFonts w:ascii="Arial" w:eastAsia="Arial" w:hAnsi="Arial" w:cs="Arial"/>
          <w:b/>
          <w:bCs/>
          <w:color w:val="2F5496" w:themeColor="accent1" w:themeShade="BF"/>
          <w:sz w:val="24"/>
          <w:szCs w:val="24"/>
        </w:rPr>
        <w:t xml:space="preserve">or care </w:t>
      </w:r>
      <w:r w:rsidRPr="0087228D">
        <w:rPr>
          <w:rFonts w:ascii="Arial" w:eastAsia="Arial" w:hAnsi="Arial" w:cs="Arial"/>
          <w:b/>
          <w:bCs/>
          <w:color w:val="2F5496" w:themeColor="accent1" w:themeShade="BF"/>
          <w:sz w:val="24"/>
          <w:szCs w:val="24"/>
        </w:rPr>
        <w:t xml:space="preserve">at other </w:t>
      </w:r>
      <w:r w:rsidR="2768DA6F" w:rsidRPr="0087228D">
        <w:rPr>
          <w:rFonts w:ascii="Arial" w:eastAsia="Arial" w:hAnsi="Arial" w:cs="Arial"/>
          <w:b/>
          <w:bCs/>
          <w:color w:val="2F5496" w:themeColor="accent1" w:themeShade="BF"/>
          <w:sz w:val="24"/>
          <w:szCs w:val="24"/>
        </w:rPr>
        <w:t>facilities</w:t>
      </w:r>
      <w:r w:rsidRPr="0087228D">
        <w:rPr>
          <w:rFonts w:ascii="Arial" w:eastAsia="Arial" w:hAnsi="Arial" w:cs="Arial"/>
          <w:b/>
          <w:bCs/>
          <w:color w:val="2F5496" w:themeColor="accent1" w:themeShade="BF"/>
          <w:sz w:val="24"/>
          <w:szCs w:val="24"/>
        </w:rPr>
        <w:t xml:space="preserve"> in or near the </w:t>
      </w:r>
      <w:r w:rsidR="34170296" w:rsidRPr="0087228D">
        <w:rPr>
          <w:rFonts w:ascii="Arial" w:eastAsia="Arial" w:hAnsi="Arial" w:cs="Arial"/>
          <w:b/>
          <w:bCs/>
          <w:color w:val="2F5496" w:themeColor="accent1" w:themeShade="BF"/>
          <w:sz w:val="24"/>
          <w:szCs w:val="24"/>
        </w:rPr>
        <w:t>Applicant</w:t>
      </w:r>
      <w:r w:rsidRPr="0087228D">
        <w:rPr>
          <w:rFonts w:ascii="Arial" w:eastAsia="Arial" w:hAnsi="Arial" w:cs="Arial"/>
          <w:b/>
          <w:bCs/>
          <w:color w:val="2F5496" w:themeColor="accent1" w:themeShade="BF"/>
          <w:sz w:val="24"/>
          <w:szCs w:val="24"/>
        </w:rPr>
        <w:t xml:space="preserve">'s service area? </w:t>
      </w:r>
      <w:r w:rsidR="573CD924" w:rsidRPr="0087228D">
        <w:rPr>
          <w:rFonts w:ascii="Arial" w:eastAsia="Arial" w:hAnsi="Arial" w:cs="Arial"/>
          <w:b/>
          <w:bCs/>
          <w:color w:val="2F5496" w:themeColor="accent1" w:themeShade="BF"/>
          <w:sz w:val="24"/>
          <w:szCs w:val="24"/>
        </w:rPr>
        <w:t xml:space="preserve"> </w:t>
      </w:r>
    </w:p>
    <w:p w14:paraId="5C9E0468" w14:textId="77777777" w:rsidR="00F46448" w:rsidRDefault="00F46448" w:rsidP="00F46448">
      <w:pPr>
        <w:pStyle w:val="ListParagraph"/>
        <w:rPr>
          <w:rFonts w:ascii="Arial" w:eastAsia="Arial" w:hAnsi="Arial" w:cs="Arial"/>
          <w:b/>
          <w:bCs/>
          <w:color w:val="2F5496" w:themeColor="accent1" w:themeShade="BF"/>
          <w:sz w:val="24"/>
          <w:szCs w:val="24"/>
        </w:rPr>
      </w:pPr>
    </w:p>
    <w:p w14:paraId="0282C834" w14:textId="53A2FFB1" w:rsidR="0030447B" w:rsidRDefault="0030447B" w:rsidP="0030447B">
      <w:pPr>
        <w:ind w:left="720"/>
        <w:rPr>
          <w:rFonts w:ascii="Calibri" w:eastAsia="Arial" w:hAnsi="Calibri" w:cs="Calibri"/>
          <w:color w:val="000000" w:themeColor="text1"/>
          <w:sz w:val="24"/>
          <w:szCs w:val="24"/>
        </w:rPr>
      </w:pPr>
      <w:r w:rsidRPr="00F96297">
        <w:rPr>
          <w:rFonts w:ascii="Calibri" w:eastAsia="Arial" w:hAnsi="Calibri" w:cs="Calibri"/>
          <w:color w:val="000000" w:themeColor="text1"/>
          <w:sz w:val="24"/>
          <w:szCs w:val="24"/>
        </w:rPr>
        <w:t xml:space="preserve">Adult day health services are available at </w:t>
      </w:r>
      <w:r>
        <w:rPr>
          <w:rFonts w:ascii="Calibri" w:eastAsia="Arial" w:hAnsi="Calibri" w:cs="Calibri"/>
          <w:color w:val="000000" w:themeColor="text1"/>
          <w:sz w:val="24"/>
          <w:szCs w:val="24"/>
        </w:rPr>
        <w:t xml:space="preserve">the </w:t>
      </w:r>
      <w:r w:rsidRPr="007E7E15">
        <w:rPr>
          <w:rFonts w:ascii="Calibri" w:eastAsia="Arial" w:hAnsi="Calibri" w:cs="Calibri"/>
          <w:color w:val="000000" w:themeColor="text1"/>
          <w:sz w:val="24"/>
          <w:szCs w:val="24"/>
        </w:rPr>
        <w:t xml:space="preserve">Rothschild </w:t>
      </w:r>
      <w:r>
        <w:rPr>
          <w:rFonts w:ascii="Calibri" w:eastAsia="Arial" w:hAnsi="Calibri" w:cs="Calibri"/>
          <w:color w:val="000000" w:themeColor="text1"/>
          <w:sz w:val="24"/>
          <w:szCs w:val="24"/>
        </w:rPr>
        <w:t>ADHC program</w:t>
      </w:r>
      <w:r w:rsidRPr="007E7E15">
        <w:rPr>
          <w:rFonts w:ascii="Calibri" w:eastAsia="Arial" w:hAnsi="Calibri" w:cs="Calibri"/>
          <w:color w:val="000000" w:themeColor="text1"/>
          <w:sz w:val="24"/>
          <w:szCs w:val="24"/>
        </w:rPr>
        <w:t xml:space="preserve"> at Menorah Park</w:t>
      </w:r>
      <w:r>
        <w:rPr>
          <w:rFonts w:ascii="Calibri" w:eastAsia="Arial" w:hAnsi="Calibri" w:cs="Calibri"/>
          <w:color w:val="000000" w:themeColor="text1"/>
          <w:sz w:val="24"/>
          <w:szCs w:val="24"/>
        </w:rPr>
        <w:t>, which is 7</w:t>
      </w:r>
      <w:r w:rsidRPr="007E7E15">
        <w:rPr>
          <w:rFonts w:ascii="Calibri" w:eastAsia="Arial" w:hAnsi="Calibri" w:cs="Calibri"/>
          <w:color w:val="000000" w:themeColor="text1"/>
          <w:sz w:val="24"/>
          <w:szCs w:val="24"/>
        </w:rPr>
        <w:t xml:space="preserve"> miles</w:t>
      </w:r>
      <w:r>
        <w:rPr>
          <w:rFonts w:ascii="Calibri" w:eastAsia="Arial" w:hAnsi="Calibri" w:cs="Calibri"/>
          <w:color w:val="000000" w:themeColor="text1"/>
          <w:sz w:val="24"/>
          <w:szCs w:val="24"/>
        </w:rPr>
        <w:t xml:space="preserve"> (11-minute drive) away from Loretto Health &amp; Rehabilitation.</w:t>
      </w:r>
      <w:r w:rsidR="0066200B">
        <w:rPr>
          <w:rFonts w:ascii="Calibri" w:eastAsia="Arial" w:hAnsi="Calibri" w:cs="Calibri"/>
          <w:color w:val="000000" w:themeColor="text1"/>
          <w:sz w:val="24"/>
          <w:szCs w:val="24"/>
        </w:rPr>
        <w:t xml:space="preserve"> </w:t>
      </w:r>
    </w:p>
    <w:p w14:paraId="6E472DB5" w14:textId="77777777" w:rsidR="0030447B" w:rsidRDefault="0030447B" w:rsidP="0030447B">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lastRenderedPageBreak/>
        <w:t xml:space="preserve">Social adult day programs, which similarly provide a structured and protective setting for participants but do not provide clinical services, are available at: </w:t>
      </w:r>
    </w:p>
    <w:p w14:paraId="3BB16926" w14:textId="139BF101" w:rsidR="0030447B" w:rsidRDefault="0030447B" w:rsidP="0030447B">
      <w:pPr>
        <w:pStyle w:val="ListParagraph"/>
        <w:numPr>
          <w:ilvl w:val="0"/>
          <w:numId w:val="51"/>
        </w:numPr>
        <w:rPr>
          <w:rFonts w:ascii="Calibri" w:eastAsia="Arial" w:hAnsi="Calibri" w:cs="Calibri"/>
          <w:color w:val="000000" w:themeColor="text1"/>
          <w:sz w:val="24"/>
          <w:szCs w:val="24"/>
        </w:rPr>
      </w:pPr>
      <w:r>
        <w:rPr>
          <w:rFonts w:ascii="Calibri" w:eastAsia="Arial" w:hAnsi="Calibri" w:cs="Calibri"/>
          <w:color w:val="000000" w:themeColor="text1"/>
          <w:sz w:val="24"/>
          <w:szCs w:val="24"/>
        </w:rPr>
        <w:t>Keepsake Village at Greenpoint (1</w:t>
      </w:r>
      <w:r w:rsidR="003F2AFF">
        <w:rPr>
          <w:rFonts w:ascii="Calibri" w:eastAsia="Arial" w:hAnsi="Calibri" w:cs="Calibri"/>
          <w:color w:val="000000" w:themeColor="text1"/>
          <w:sz w:val="24"/>
          <w:szCs w:val="24"/>
        </w:rPr>
        <w:t>2</w:t>
      </w:r>
      <w:r>
        <w:rPr>
          <w:rFonts w:ascii="Calibri" w:eastAsia="Arial" w:hAnsi="Calibri" w:cs="Calibri"/>
          <w:color w:val="000000" w:themeColor="text1"/>
          <w:sz w:val="24"/>
          <w:szCs w:val="24"/>
        </w:rPr>
        <w:t xml:space="preserve">-minute drive from </w:t>
      </w:r>
      <w:r w:rsidR="003F2AFF">
        <w:rPr>
          <w:rFonts w:ascii="Calibri" w:eastAsia="Arial" w:hAnsi="Calibri" w:cs="Calibri"/>
          <w:color w:val="000000" w:themeColor="text1"/>
          <w:sz w:val="24"/>
          <w:szCs w:val="24"/>
        </w:rPr>
        <w:t>Loretto</w:t>
      </w:r>
      <w:r>
        <w:rPr>
          <w:rFonts w:ascii="Calibri" w:eastAsia="Arial" w:hAnsi="Calibri" w:cs="Calibri"/>
          <w:color w:val="000000" w:themeColor="text1"/>
          <w:sz w:val="24"/>
          <w:szCs w:val="24"/>
        </w:rPr>
        <w:t>)</w:t>
      </w:r>
    </w:p>
    <w:p w14:paraId="201BB2E5" w14:textId="73758E70" w:rsidR="0030447B" w:rsidRDefault="0030447B" w:rsidP="0030447B">
      <w:pPr>
        <w:pStyle w:val="ListParagraph"/>
        <w:numPr>
          <w:ilvl w:val="0"/>
          <w:numId w:val="51"/>
        </w:numPr>
        <w:rPr>
          <w:rFonts w:ascii="Calibri" w:eastAsia="Arial" w:hAnsi="Calibri" w:cs="Calibri"/>
          <w:color w:val="000000" w:themeColor="text1"/>
          <w:sz w:val="24"/>
          <w:szCs w:val="24"/>
        </w:rPr>
      </w:pPr>
      <w:r>
        <w:rPr>
          <w:rFonts w:ascii="Calibri" w:eastAsia="Arial" w:hAnsi="Calibri" w:cs="Calibri"/>
          <w:color w:val="000000" w:themeColor="text1"/>
          <w:sz w:val="24"/>
          <w:szCs w:val="24"/>
        </w:rPr>
        <w:t>Salvation Army Social Day Program (</w:t>
      </w:r>
      <w:r w:rsidR="00356A0B">
        <w:rPr>
          <w:rFonts w:ascii="Calibri" w:eastAsia="Arial" w:hAnsi="Calibri" w:cs="Calibri"/>
          <w:color w:val="000000" w:themeColor="text1"/>
          <w:sz w:val="24"/>
          <w:szCs w:val="24"/>
        </w:rPr>
        <w:t>9</w:t>
      </w:r>
      <w:r>
        <w:rPr>
          <w:rFonts w:ascii="Calibri" w:eastAsia="Arial" w:hAnsi="Calibri" w:cs="Calibri"/>
          <w:color w:val="000000" w:themeColor="text1"/>
          <w:sz w:val="24"/>
          <w:szCs w:val="24"/>
        </w:rPr>
        <w:t xml:space="preserve">-minute drive from </w:t>
      </w:r>
      <w:r w:rsidR="003F2AFF">
        <w:rPr>
          <w:rFonts w:ascii="Calibri" w:eastAsia="Arial" w:hAnsi="Calibri" w:cs="Calibri"/>
          <w:color w:val="000000" w:themeColor="text1"/>
          <w:sz w:val="24"/>
          <w:szCs w:val="24"/>
        </w:rPr>
        <w:t>Loretto</w:t>
      </w:r>
      <w:r>
        <w:rPr>
          <w:rFonts w:ascii="Calibri" w:eastAsia="Arial" w:hAnsi="Calibri" w:cs="Calibri"/>
          <w:color w:val="000000" w:themeColor="text1"/>
          <w:sz w:val="24"/>
          <w:szCs w:val="24"/>
        </w:rPr>
        <w:t>)</w:t>
      </w:r>
    </w:p>
    <w:p w14:paraId="61AAB7BB" w14:textId="3F863408" w:rsidR="0030447B" w:rsidRDefault="0030447B" w:rsidP="0030447B">
      <w:pPr>
        <w:pStyle w:val="ListParagraph"/>
        <w:numPr>
          <w:ilvl w:val="0"/>
          <w:numId w:val="51"/>
        </w:numPr>
        <w:rPr>
          <w:rFonts w:ascii="Calibri" w:eastAsia="Arial" w:hAnsi="Calibri" w:cs="Calibri"/>
          <w:color w:val="000000" w:themeColor="text1"/>
          <w:sz w:val="24"/>
          <w:szCs w:val="24"/>
        </w:rPr>
      </w:pPr>
      <w:r>
        <w:rPr>
          <w:rFonts w:ascii="Calibri" w:eastAsia="Arial" w:hAnsi="Calibri" w:cs="Calibri"/>
          <w:color w:val="000000" w:themeColor="text1"/>
          <w:sz w:val="24"/>
          <w:szCs w:val="24"/>
        </w:rPr>
        <w:t>Self-Direct Social Adult Day (2</w:t>
      </w:r>
      <w:r w:rsidR="00356A0B">
        <w:rPr>
          <w:rFonts w:ascii="Calibri" w:eastAsia="Arial" w:hAnsi="Calibri" w:cs="Calibri"/>
          <w:color w:val="000000" w:themeColor="text1"/>
          <w:sz w:val="24"/>
          <w:szCs w:val="24"/>
        </w:rPr>
        <w:t>4</w:t>
      </w:r>
      <w:r>
        <w:rPr>
          <w:rFonts w:ascii="Calibri" w:eastAsia="Arial" w:hAnsi="Calibri" w:cs="Calibri"/>
          <w:color w:val="000000" w:themeColor="text1"/>
          <w:sz w:val="24"/>
          <w:szCs w:val="24"/>
        </w:rPr>
        <w:t xml:space="preserve">-minute drive from </w:t>
      </w:r>
      <w:r w:rsidR="003F2AFF">
        <w:rPr>
          <w:rFonts w:ascii="Calibri" w:eastAsia="Arial" w:hAnsi="Calibri" w:cs="Calibri"/>
          <w:color w:val="000000" w:themeColor="text1"/>
          <w:sz w:val="24"/>
          <w:szCs w:val="24"/>
        </w:rPr>
        <w:t>Loretto</w:t>
      </w:r>
      <w:r>
        <w:rPr>
          <w:rFonts w:ascii="Calibri" w:eastAsia="Arial" w:hAnsi="Calibri" w:cs="Calibri"/>
          <w:color w:val="000000" w:themeColor="text1"/>
          <w:sz w:val="24"/>
          <w:szCs w:val="24"/>
        </w:rPr>
        <w:t>)</w:t>
      </w:r>
    </w:p>
    <w:p w14:paraId="6D577824" w14:textId="11F6CCD9" w:rsidR="0030447B" w:rsidRDefault="0030447B" w:rsidP="0030447B">
      <w:pPr>
        <w:pStyle w:val="ListParagraph"/>
        <w:numPr>
          <w:ilvl w:val="0"/>
          <w:numId w:val="51"/>
        </w:numPr>
        <w:rPr>
          <w:rFonts w:ascii="Calibri" w:eastAsia="Arial" w:hAnsi="Calibri" w:cs="Calibri"/>
          <w:color w:val="000000" w:themeColor="text1"/>
          <w:sz w:val="24"/>
          <w:szCs w:val="24"/>
        </w:rPr>
      </w:pPr>
      <w:r>
        <w:rPr>
          <w:rFonts w:ascii="Calibri" w:eastAsia="Arial" w:hAnsi="Calibri" w:cs="Calibri"/>
          <w:color w:val="000000" w:themeColor="text1"/>
          <w:sz w:val="24"/>
          <w:szCs w:val="24"/>
        </w:rPr>
        <w:t>Silver Fox Adult Day Centers (</w:t>
      </w:r>
      <w:r w:rsidR="00356A0B">
        <w:rPr>
          <w:rFonts w:ascii="Calibri" w:eastAsia="Arial" w:hAnsi="Calibri" w:cs="Calibri"/>
          <w:color w:val="000000" w:themeColor="text1"/>
          <w:sz w:val="24"/>
          <w:szCs w:val="24"/>
        </w:rPr>
        <w:t>16</w:t>
      </w:r>
      <w:r>
        <w:rPr>
          <w:rFonts w:ascii="Calibri" w:eastAsia="Arial" w:hAnsi="Calibri" w:cs="Calibri"/>
          <w:color w:val="000000" w:themeColor="text1"/>
          <w:sz w:val="24"/>
          <w:szCs w:val="24"/>
        </w:rPr>
        <w:t>-minute and 2</w:t>
      </w:r>
      <w:r w:rsidR="00356A0B">
        <w:rPr>
          <w:rFonts w:ascii="Calibri" w:eastAsia="Arial" w:hAnsi="Calibri" w:cs="Calibri"/>
          <w:color w:val="000000" w:themeColor="text1"/>
          <w:sz w:val="24"/>
          <w:szCs w:val="24"/>
        </w:rPr>
        <w:t>3</w:t>
      </w:r>
      <w:r>
        <w:rPr>
          <w:rFonts w:ascii="Calibri" w:eastAsia="Arial" w:hAnsi="Calibri" w:cs="Calibri"/>
          <w:color w:val="000000" w:themeColor="text1"/>
          <w:sz w:val="24"/>
          <w:szCs w:val="24"/>
        </w:rPr>
        <w:t xml:space="preserve">-minute drive from </w:t>
      </w:r>
      <w:r w:rsidR="003F2AFF">
        <w:rPr>
          <w:rFonts w:ascii="Calibri" w:eastAsia="Arial" w:hAnsi="Calibri" w:cs="Calibri"/>
          <w:color w:val="000000" w:themeColor="text1"/>
          <w:sz w:val="24"/>
          <w:szCs w:val="24"/>
        </w:rPr>
        <w:t>Loretto</w:t>
      </w:r>
      <w:r>
        <w:rPr>
          <w:rFonts w:ascii="Calibri" w:eastAsia="Arial" w:hAnsi="Calibri" w:cs="Calibri"/>
          <w:color w:val="000000" w:themeColor="text1"/>
          <w:sz w:val="24"/>
          <w:szCs w:val="24"/>
        </w:rPr>
        <w:t>)</w:t>
      </w:r>
    </w:p>
    <w:p w14:paraId="4FA8FCE8" w14:textId="77777777" w:rsidR="0030447B" w:rsidRDefault="0030447B" w:rsidP="0030447B">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The Loretto Program of All Inclusive Care for the Elderly (PACE) has the following two locations:</w:t>
      </w:r>
    </w:p>
    <w:p w14:paraId="20FB257A" w14:textId="588ADF67" w:rsidR="0030447B" w:rsidRDefault="0030447B" w:rsidP="0030447B">
      <w:pPr>
        <w:pStyle w:val="ListParagraph"/>
        <w:numPr>
          <w:ilvl w:val="0"/>
          <w:numId w:val="52"/>
        </w:numPr>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Sally Coyne Center (23-minute drive from </w:t>
      </w:r>
      <w:r w:rsidR="007F1ECB">
        <w:rPr>
          <w:rFonts w:ascii="Calibri" w:eastAsia="Arial" w:hAnsi="Calibri" w:cs="Calibri"/>
          <w:color w:val="000000" w:themeColor="text1"/>
          <w:sz w:val="24"/>
          <w:szCs w:val="24"/>
        </w:rPr>
        <w:t>Loretto</w:t>
      </w:r>
      <w:r>
        <w:rPr>
          <w:rFonts w:ascii="Calibri" w:eastAsia="Arial" w:hAnsi="Calibri" w:cs="Calibri"/>
          <w:color w:val="000000" w:themeColor="text1"/>
          <w:sz w:val="24"/>
          <w:szCs w:val="24"/>
        </w:rPr>
        <w:t>)</w:t>
      </w:r>
    </w:p>
    <w:p w14:paraId="49A11EA2" w14:textId="4C9396F1" w:rsidR="00681635" w:rsidRDefault="0030447B" w:rsidP="00681635">
      <w:pPr>
        <w:pStyle w:val="ListParagraph"/>
        <w:numPr>
          <w:ilvl w:val="0"/>
          <w:numId w:val="52"/>
        </w:numPr>
        <w:rPr>
          <w:rFonts w:ascii="Calibri" w:eastAsia="Arial" w:hAnsi="Calibri" w:cs="Calibri"/>
          <w:color w:val="000000" w:themeColor="text1"/>
          <w:sz w:val="24"/>
          <w:szCs w:val="24"/>
        </w:rPr>
      </w:pPr>
      <w:r>
        <w:rPr>
          <w:rFonts w:ascii="Calibri" w:eastAsia="Arial" w:hAnsi="Calibri" w:cs="Calibri"/>
          <w:color w:val="000000" w:themeColor="text1"/>
          <w:sz w:val="24"/>
          <w:szCs w:val="24"/>
        </w:rPr>
        <w:t>McAuliffe Health Center (</w:t>
      </w:r>
      <w:r w:rsidR="00F43AAB">
        <w:rPr>
          <w:rFonts w:ascii="Calibri" w:eastAsia="Arial" w:hAnsi="Calibri" w:cs="Calibri"/>
          <w:color w:val="000000" w:themeColor="text1"/>
          <w:sz w:val="24"/>
          <w:szCs w:val="24"/>
        </w:rPr>
        <w:t>17</w:t>
      </w:r>
      <w:r>
        <w:rPr>
          <w:rFonts w:ascii="Calibri" w:eastAsia="Arial" w:hAnsi="Calibri" w:cs="Calibri"/>
          <w:color w:val="000000" w:themeColor="text1"/>
          <w:sz w:val="24"/>
          <w:szCs w:val="24"/>
        </w:rPr>
        <w:t xml:space="preserve">-minute drive from </w:t>
      </w:r>
      <w:r w:rsidR="007F1ECB">
        <w:rPr>
          <w:rFonts w:ascii="Calibri" w:eastAsia="Arial" w:hAnsi="Calibri" w:cs="Calibri"/>
          <w:color w:val="000000" w:themeColor="text1"/>
          <w:sz w:val="24"/>
          <w:szCs w:val="24"/>
        </w:rPr>
        <w:t>Loretto)</w:t>
      </w:r>
    </w:p>
    <w:p w14:paraId="439DE76D" w14:textId="77777777" w:rsidR="0089079D" w:rsidRPr="0089079D" w:rsidRDefault="0089079D" w:rsidP="0089079D">
      <w:pPr>
        <w:pStyle w:val="ListParagraph"/>
        <w:ind w:left="1440"/>
        <w:rPr>
          <w:rFonts w:ascii="Calibri" w:eastAsia="Arial" w:hAnsi="Calibri" w:cs="Calibri"/>
          <w:color w:val="000000" w:themeColor="text1"/>
          <w:sz w:val="24"/>
          <w:szCs w:val="24"/>
        </w:rPr>
      </w:pPr>
    </w:p>
    <w:p w14:paraId="3B065056" w14:textId="63E77DF4" w:rsidR="66600AF6" w:rsidRDefault="00681635" w:rsidP="0089079D">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There is only one nursing facility in Onondaga County that has an on-site dialysis den – the Bishop Rehabilitation and Nursing Center in Syracuse, NY.</w:t>
      </w:r>
    </w:p>
    <w:p w14:paraId="671B21A2" w14:textId="77777777" w:rsidR="0089079D" w:rsidRPr="0089079D" w:rsidRDefault="0089079D" w:rsidP="0089079D">
      <w:pPr>
        <w:ind w:left="720"/>
        <w:rPr>
          <w:rFonts w:ascii="Calibri" w:eastAsia="Arial" w:hAnsi="Calibri" w:cs="Calibri"/>
          <w:color w:val="000000" w:themeColor="text1"/>
          <w:sz w:val="24"/>
          <w:szCs w:val="24"/>
        </w:rPr>
      </w:pPr>
    </w:p>
    <w:p w14:paraId="016F3F1B" w14:textId="24215900" w:rsidR="003B58CD" w:rsidRPr="005E69D9" w:rsidRDefault="6D75AD78" w:rsidP="005E69D9">
      <w:pPr>
        <w:pStyle w:val="ListParagraph"/>
        <w:numPr>
          <w:ilvl w:val="0"/>
          <w:numId w:val="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W</w:t>
      </w:r>
      <w:r w:rsidR="019754C2" w:rsidRPr="0087228D">
        <w:rPr>
          <w:rFonts w:ascii="Arial" w:eastAsia="Arial" w:hAnsi="Arial" w:cs="Arial"/>
          <w:b/>
          <w:bCs/>
          <w:color w:val="2F5496" w:themeColor="accent1" w:themeShade="BF"/>
          <w:sz w:val="24"/>
          <w:szCs w:val="24"/>
        </w:rPr>
        <w:t xml:space="preserve">hat are the historical and projected market shares of </w:t>
      </w:r>
      <w:r w:rsidR="280C4B37" w:rsidRPr="0087228D">
        <w:rPr>
          <w:rFonts w:ascii="Arial" w:eastAsia="Arial" w:hAnsi="Arial" w:cs="Arial"/>
          <w:b/>
          <w:bCs/>
          <w:color w:val="2F5496" w:themeColor="accent1" w:themeShade="BF"/>
          <w:sz w:val="24"/>
          <w:szCs w:val="24"/>
        </w:rPr>
        <w:t>p</w:t>
      </w:r>
      <w:r w:rsidR="019754C2" w:rsidRPr="0087228D">
        <w:rPr>
          <w:rFonts w:ascii="Arial" w:eastAsia="Arial" w:hAnsi="Arial" w:cs="Arial"/>
          <w:b/>
          <w:bCs/>
          <w:color w:val="2F5496" w:themeColor="accent1" w:themeShade="BF"/>
          <w:sz w:val="24"/>
          <w:szCs w:val="24"/>
        </w:rPr>
        <w:t>roviders</w:t>
      </w:r>
      <w:r w:rsidR="011BE4C0" w:rsidRPr="0087228D">
        <w:rPr>
          <w:rFonts w:ascii="Arial" w:eastAsia="Arial" w:hAnsi="Arial" w:cs="Arial"/>
          <w:b/>
          <w:bCs/>
          <w:color w:val="2F5496" w:themeColor="accent1" w:themeShade="BF"/>
          <w:sz w:val="24"/>
          <w:szCs w:val="24"/>
        </w:rPr>
        <w:t xml:space="preserve"> offering similar services or care</w:t>
      </w:r>
      <w:r w:rsidR="019754C2" w:rsidRPr="0087228D">
        <w:rPr>
          <w:rFonts w:ascii="Arial" w:eastAsia="Arial" w:hAnsi="Arial" w:cs="Arial"/>
          <w:b/>
          <w:bCs/>
          <w:color w:val="2F5496" w:themeColor="accent1" w:themeShade="BF"/>
          <w:sz w:val="24"/>
          <w:szCs w:val="24"/>
        </w:rPr>
        <w:t xml:space="preserve"> in the </w:t>
      </w:r>
      <w:r w:rsidR="34170296" w:rsidRPr="0087228D">
        <w:rPr>
          <w:rFonts w:ascii="Arial" w:eastAsia="Arial" w:hAnsi="Arial" w:cs="Arial"/>
          <w:b/>
          <w:bCs/>
          <w:color w:val="2F5496" w:themeColor="accent1" w:themeShade="BF"/>
          <w:sz w:val="24"/>
          <w:szCs w:val="24"/>
        </w:rPr>
        <w:t>Applicant</w:t>
      </w:r>
      <w:r w:rsidR="019754C2" w:rsidRPr="0087228D">
        <w:rPr>
          <w:rFonts w:ascii="Arial" w:eastAsia="Arial" w:hAnsi="Arial" w:cs="Arial"/>
          <w:b/>
          <w:bCs/>
          <w:color w:val="2F5496" w:themeColor="accent1" w:themeShade="BF"/>
          <w:sz w:val="24"/>
          <w:szCs w:val="24"/>
        </w:rPr>
        <w:t>'s service area?</w:t>
      </w:r>
      <w:r w:rsidR="5E130506" w:rsidRPr="0087228D">
        <w:rPr>
          <w:rFonts w:ascii="Arial" w:eastAsia="Arial" w:hAnsi="Arial" w:cs="Arial"/>
          <w:b/>
          <w:bCs/>
          <w:color w:val="2F5496" w:themeColor="accent1" w:themeShade="BF"/>
          <w:sz w:val="24"/>
          <w:szCs w:val="24"/>
        </w:rPr>
        <w:t xml:space="preserve"> </w:t>
      </w:r>
    </w:p>
    <w:p w14:paraId="319602D9" w14:textId="5DB6BB6D" w:rsidR="003B58CD" w:rsidRDefault="003B58CD" w:rsidP="003B58CD">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The </w:t>
      </w:r>
      <w:r w:rsidRPr="009C49AB">
        <w:rPr>
          <w:rFonts w:ascii="Calibri" w:eastAsia="Arial" w:hAnsi="Calibri" w:cs="Calibri"/>
          <w:color w:val="000000" w:themeColor="text1"/>
          <w:sz w:val="24"/>
          <w:szCs w:val="24"/>
        </w:rPr>
        <w:t>Rothschild Adult Day Health Services at Menorah Park</w:t>
      </w:r>
      <w:r>
        <w:rPr>
          <w:rFonts w:ascii="Calibri" w:eastAsia="Arial" w:hAnsi="Calibri" w:cs="Calibri"/>
          <w:color w:val="000000" w:themeColor="text1"/>
          <w:sz w:val="24"/>
          <w:szCs w:val="24"/>
        </w:rPr>
        <w:t xml:space="preserve"> </w:t>
      </w:r>
      <w:r w:rsidRPr="009C49AB">
        <w:rPr>
          <w:rFonts w:ascii="Calibri" w:eastAsia="Arial" w:hAnsi="Calibri" w:cs="Calibri"/>
          <w:color w:val="000000" w:themeColor="text1"/>
          <w:sz w:val="24"/>
          <w:szCs w:val="24"/>
        </w:rPr>
        <w:t>maintains a 132</w:t>
      </w:r>
      <w:r>
        <w:rPr>
          <w:rFonts w:ascii="Calibri" w:eastAsia="Arial" w:hAnsi="Calibri" w:cs="Calibri"/>
          <w:color w:val="000000" w:themeColor="text1"/>
          <w:sz w:val="24"/>
          <w:szCs w:val="24"/>
        </w:rPr>
        <w:t>-bed</w:t>
      </w:r>
      <w:r w:rsidRPr="009C49AB">
        <w:rPr>
          <w:rFonts w:ascii="Calibri" w:eastAsia="Arial" w:hAnsi="Calibri" w:cs="Calibri"/>
          <w:color w:val="000000" w:themeColor="text1"/>
          <w:sz w:val="24"/>
          <w:szCs w:val="24"/>
        </w:rPr>
        <w:t xml:space="preserve"> skilled nursing facility, retirement community, assisted living, and medical adult day care. </w:t>
      </w:r>
      <w:r>
        <w:rPr>
          <w:rFonts w:ascii="Calibri" w:eastAsia="Arial" w:hAnsi="Calibri" w:cs="Calibri"/>
          <w:color w:val="000000" w:themeColor="text1"/>
          <w:sz w:val="24"/>
          <w:szCs w:val="24"/>
        </w:rPr>
        <w:t xml:space="preserve">The ADHC program, which is the only remaining program in </w:t>
      </w:r>
      <w:r w:rsidR="007D670C">
        <w:rPr>
          <w:rFonts w:ascii="Calibri" w:eastAsia="Arial" w:hAnsi="Calibri" w:cs="Calibri"/>
          <w:color w:val="000000" w:themeColor="text1"/>
          <w:sz w:val="24"/>
          <w:szCs w:val="24"/>
        </w:rPr>
        <w:t xml:space="preserve">the </w:t>
      </w:r>
      <w:r>
        <w:rPr>
          <w:rFonts w:ascii="Calibri" w:eastAsia="Arial" w:hAnsi="Calibri" w:cs="Calibri"/>
          <w:color w:val="000000" w:themeColor="text1"/>
          <w:sz w:val="24"/>
          <w:szCs w:val="24"/>
        </w:rPr>
        <w:t>community,</w:t>
      </w:r>
      <w:r w:rsidRPr="009C49AB">
        <w:rPr>
          <w:rFonts w:ascii="Calibri" w:eastAsia="Arial" w:hAnsi="Calibri" w:cs="Calibri"/>
          <w:color w:val="000000" w:themeColor="text1"/>
          <w:sz w:val="24"/>
          <w:szCs w:val="24"/>
        </w:rPr>
        <w:t xml:space="preserve"> has a total capacity of </w:t>
      </w:r>
      <w:r>
        <w:rPr>
          <w:rFonts w:ascii="Calibri" w:eastAsia="Arial" w:hAnsi="Calibri" w:cs="Calibri"/>
          <w:color w:val="000000" w:themeColor="text1"/>
          <w:sz w:val="24"/>
          <w:szCs w:val="24"/>
        </w:rPr>
        <w:t>25</w:t>
      </w:r>
      <w:r w:rsidRPr="009C49AB">
        <w:rPr>
          <w:rFonts w:ascii="Calibri" w:eastAsia="Arial" w:hAnsi="Calibri" w:cs="Calibri"/>
          <w:color w:val="000000" w:themeColor="text1"/>
          <w:sz w:val="24"/>
          <w:szCs w:val="24"/>
        </w:rPr>
        <w:t xml:space="preserve"> individuals</w:t>
      </w:r>
      <w:r>
        <w:rPr>
          <w:rFonts w:ascii="Calibri" w:eastAsia="Arial" w:hAnsi="Calibri" w:cs="Calibri"/>
          <w:color w:val="000000" w:themeColor="text1"/>
          <w:sz w:val="24"/>
          <w:szCs w:val="24"/>
        </w:rPr>
        <w:t xml:space="preserve"> with a flex capacity of 10% (up to 28 individuals).</w:t>
      </w:r>
      <w:r w:rsidRPr="00FB1DDA">
        <w:rPr>
          <w:rFonts w:ascii="Calibri" w:eastAsia="Arial" w:hAnsi="Calibri" w:cs="Calibri"/>
          <w:color w:val="000000" w:themeColor="text1"/>
          <w:sz w:val="24"/>
          <w:szCs w:val="24"/>
        </w:rPr>
        <w:t xml:space="preserve"> </w:t>
      </w:r>
      <w:r>
        <w:rPr>
          <w:rFonts w:ascii="Calibri" w:eastAsia="Arial" w:hAnsi="Calibri" w:cs="Calibri"/>
          <w:color w:val="000000" w:themeColor="text1"/>
          <w:sz w:val="24"/>
          <w:szCs w:val="24"/>
        </w:rPr>
        <w:t xml:space="preserve">Services include medical management, education, nutrition, therapy, recreation, and social work. The organization reported that they may be able to accommodate referred individuals on a given day depending on the individual’s needs and the facility’s current capacity and staffing. They maintain an ongoing referral list of individuals to contact when spots </w:t>
      </w:r>
      <w:proofErr w:type="gramStart"/>
      <w:r>
        <w:rPr>
          <w:rFonts w:ascii="Calibri" w:eastAsia="Arial" w:hAnsi="Calibri" w:cs="Calibri"/>
          <w:color w:val="000000" w:themeColor="text1"/>
          <w:sz w:val="24"/>
          <w:szCs w:val="24"/>
        </w:rPr>
        <w:t>open up</w:t>
      </w:r>
      <w:proofErr w:type="gramEnd"/>
      <w:r>
        <w:rPr>
          <w:rFonts w:ascii="Calibri" w:eastAsia="Arial" w:hAnsi="Calibri" w:cs="Calibri"/>
          <w:color w:val="000000" w:themeColor="text1"/>
          <w:sz w:val="24"/>
          <w:szCs w:val="24"/>
        </w:rPr>
        <w:t xml:space="preserve"> that they </w:t>
      </w:r>
      <w:proofErr w:type="gramStart"/>
      <w:r>
        <w:rPr>
          <w:rFonts w:ascii="Calibri" w:eastAsia="Arial" w:hAnsi="Calibri" w:cs="Calibri"/>
          <w:color w:val="000000" w:themeColor="text1"/>
          <w:sz w:val="24"/>
          <w:szCs w:val="24"/>
        </w:rPr>
        <w:t>are able to</w:t>
      </w:r>
      <w:proofErr w:type="gramEnd"/>
      <w:r>
        <w:rPr>
          <w:rFonts w:ascii="Calibri" w:eastAsia="Arial" w:hAnsi="Calibri" w:cs="Calibri"/>
          <w:color w:val="000000" w:themeColor="text1"/>
          <w:sz w:val="24"/>
          <w:szCs w:val="24"/>
        </w:rPr>
        <w:t xml:space="preserve"> fill. </w:t>
      </w:r>
    </w:p>
    <w:p w14:paraId="22C00746" w14:textId="3DB1D9AC" w:rsidR="0089079D" w:rsidRPr="003B58CD" w:rsidRDefault="0089079D" w:rsidP="003B58CD">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For on-site dialysis services </w:t>
      </w:r>
      <w:r w:rsidR="00174467">
        <w:rPr>
          <w:rFonts w:ascii="Calibri" w:eastAsia="Arial" w:hAnsi="Calibri" w:cs="Calibri"/>
          <w:color w:val="000000" w:themeColor="text1"/>
          <w:sz w:val="24"/>
          <w:szCs w:val="24"/>
        </w:rPr>
        <w:t>provided at</w:t>
      </w:r>
      <w:r>
        <w:rPr>
          <w:rFonts w:ascii="Calibri" w:eastAsia="Arial" w:hAnsi="Calibri" w:cs="Calibri"/>
          <w:color w:val="000000" w:themeColor="text1"/>
          <w:sz w:val="24"/>
          <w:szCs w:val="24"/>
        </w:rPr>
        <w:t xml:space="preserve"> Bishop</w:t>
      </w:r>
      <w:r w:rsidR="00174467" w:rsidRPr="00174467">
        <w:rPr>
          <w:rFonts w:ascii="Calibri" w:eastAsia="Arial" w:hAnsi="Calibri" w:cs="Calibri"/>
          <w:color w:val="000000" w:themeColor="text1"/>
          <w:sz w:val="24"/>
          <w:szCs w:val="24"/>
        </w:rPr>
        <w:t xml:space="preserve"> </w:t>
      </w:r>
      <w:r w:rsidR="00174467">
        <w:rPr>
          <w:rFonts w:ascii="Calibri" w:eastAsia="Arial" w:hAnsi="Calibri" w:cs="Calibri"/>
          <w:color w:val="000000" w:themeColor="text1"/>
          <w:sz w:val="24"/>
          <w:szCs w:val="24"/>
        </w:rPr>
        <w:t>Rehabilitation and Nursing Center</w:t>
      </w:r>
      <w:r>
        <w:rPr>
          <w:rFonts w:ascii="Calibri" w:eastAsia="Arial" w:hAnsi="Calibri" w:cs="Calibri"/>
          <w:color w:val="000000" w:themeColor="text1"/>
          <w:sz w:val="24"/>
          <w:szCs w:val="24"/>
        </w:rPr>
        <w:t>, the facility has 4 dialysis chair</w:t>
      </w:r>
      <w:r w:rsidR="005E69D9">
        <w:rPr>
          <w:rFonts w:ascii="Calibri" w:eastAsia="Arial" w:hAnsi="Calibri" w:cs="Calibri"/>
          <w:color w:val="000000" w:themeColor="text1"/>
          <w:sz w:val="24"/>
          <w:szCs w:val="24"/>
        </w:rPr>
        <w:t>s</w:t>
      </w:r>
      <w:r>
        <w:rPr>
          <w:rFonts w:ascii="Calibri" w:eastAsia="Arial" w:hAnsi="Calibri" w:cs="Calibri"/>
          <w:color w:val="000000" w:themeColor="text1"/>
          <w:sz w:val="24"/>
          <w:szCs w:val="24"/>
        </w:rPr>
        <w:t>.</w:t>
      </w:r>
      <w:r>
        <w:rPr>
          <w:rStyle w:val="FootnoteReference"/>
          <w:rFonts w:ascii="Calibri" w:eastAsia="Arial" w:hAnsi="Calibri" w:cs="Calibri"/>
          <w:color w:val="000000" w:themeColor="text1"/>
          <w:sz w:val="24"/>
          <w:szCs w:val="24"/>
        </w:rPr>
        <w:footnoteReference w:id="20"/>
      </w:r>
      <w:r w:rsidR="005150CB">
        <w:rPr>
          <w:rFonts w:ascii="Calibri" w:eastAsia="Arial" w:hAnsi="Calibri" w:cs="Calibri"/>
          <w:color w:val="000000" w:themeColor="text1"/>
          <w:sz w:val="24"/>
          <w:szCs w:val="24"/>
        </w:rPr>
        <w:t xml:space="preserve"> Loretto is seeking to operate 12 dialysis chairs at its facility, which would enable 24 residents per week to receive treatment on-site. </w:t>
      </w:r>
    </w:p>
    <w:p w14:paraId="2EA4E4B4" w14:textId="29901466" w:rsidR="738131EB" w:rsidRPr="0087228D" w:rsidRDefault="738131EB" w:rsidP="02FF49D7">
      <w:pPr>
        <w:rPr>
          <w:rFonts w:ascii="Arial" w:eastAsia="Arial" w:hAnsi="Arial" w:cs="Arial"/>
          <w:b/>
          <w:bCs/>
          <w:color w:val="2F5496" w:themeColor="accent1" w:themeShade="BF"/>
          <w:sz w:val="24"/>
          <w:szCs w:val="24"/>
        </w:rPr>
      </w:pPr>
    </w:p>
    <w:p w14:paraId="0D4E1947" w14:textId="7B0CD04A" w:rsidR="30EFFFD5" w:rsidRPr="0087228D" w:rsidRDefault="789A6DFE" w:rsidP="65E7A9F4">
      <w:pPr>
        <w:pStyle w:val="ListParagraph"/>
        <w:numPr>
          <w:ilvl w:val="0"/>
          <w:numId w:val="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S</w:t>
      </w:r>
      <w:r w:rsidR="5F6388F8" w:rsidRPr="0087228D">
        <w:rPr>
          <w:rFonts w:ascii="Arial" w:eastAsia="Arial" w:hAnsi="Arial" w:cs="Arial"/>
          <w:b/>
          <w:bCs/>
          <w:color w:val="2F5496" w:themeColor="accent1" w:themeShade="BF"/>
          <w:sz w:val="24"/>
          <w:szCs w:val="24"/>
        </w:rPr>
        <w:t>ummariz</w:t>
      </w:r>
      <w:r w:rsidR="2B6A1A0F" w:rsidRPr="0087228D">
        <w:rPr>
          <w:rFonts w:ascii="Arial" w:eastAsia="Arial" w:hAnsi="Arial" w:cs="Arial"/>
          <w:b/>
          <w:bCs/>
          <w:color w:val="2F5496" w:themeColor="accent1" w:themeShade="BF"/>
          <w:sz w:val="24"/>
          <w:szCs w:val="24"/>
        </w:rPr>
        <w:t xml:space="preserve">e </w:t>
      </w:r>
      <w:r w:rsidR="5F7F6BDC" w:rsidRPr="0087228D">
        <w:rPr>
          <w:rFonts w:ascii="Arial" w:eastAsia="Arial" w:hAnsi="Arial" w:cs="Arial"/>
          <w:b/>
          <w:bCs/>
          <w:color w:val="2F5496" w:themeColor="accent1" w:themeShade="BF"/>
          <w:sz w:val="24"/>
          <w:szCs w:val="24"/>
        </w:rPr>
        <w:t xml:space="preserve">the </w:t>
      </w:r>
      <w:r w:rsidR="2B6A1A0F" w:rsidRPr="0087228D">
        <w:rPr>
          <w:rFonts w:ascii="Arial" w:eastAsia="Arial" w:hAnsi="Arial" w:cs="Arial"/>
          <w:b/>
          <w:bCs/>
          <w:color w:val="2F5496" w:themeColor="accent1" w:themeShade="BF"/>
          <w:sz w:val="24"/>
          <w:szCs w:val="24"/>
        </w:rPr>
        <w:t xml:space="preserve">performance of the </w:t>
      </w:r>
      <w:r w:rsidR="70B88B20" w:rsidRPr="0087228D">
        <w:rPr>
          <w:rFonts w:ascii="Arial" w:eastAsia="Arial" w:hAnsi="Arial" w:cs="Arial"/>
          <w:b/>
          <w:bCs/>
          <w:color w:val="2F5496" w:themeColor="accent1" w:themeShade="BF"/>
          <w:sz w:val="24"/>
          <w:szCs w:val="24"/>
        </w:rPr>
        <w:t>Applicant</w:t>
      </w:r>
      <w:r w:rsidR="2B6A1A0F" w:rsidRPr="0087228D">
        <w:rPr>
          <w:rFonts w:ascii="Arial" w:eastAsia="Arial" w:hAnsi="Arial" w:cs="Arial"/>
          <w:b/>
          <w:bCs/>
          <w:color w:val="2F5496" w:themeColor="accent1" w:themeShade="BF"/>
          <w:sz w:val="24"/>
          <w:szCs w:val="24"/>
        </w:rPr>
        <w:t xml:space="preserve"> in meeting its obligations</w:t>
      </w:r>
      <w:r w:rsidR="7B6A2678" w:rsidRPr="0087228D">
        <w:rPr>
          <w:rFonts w:ascii="Arial" w:eastAsia="Arial" w:hAnsi="Arial" w:cs="Arial"/>
          <w:b/>
          <w:bCs/>
          <w:color w:val="2F5496" w:themeColor="accent1" w:themeShade="BF"/>
          <w:sz w:val="24"/>
          <w:szCs w:val="24"/>
        </w:rPr>
        <w:t xml:space="preserve">, if any, under </w:t>
      </w:r>
      <w:r w:rsidR="003A4EDD" w:rsidRPr="0087228D">
        <w:rPr>
          <w:rFonts w:ascii="Arial" w:eastAsia="Arial" w:hAnsi="Arial" w:cs="Arial"/>
          <w:b/>
          <w:bCs/>
          <w:color w:val="2F5496" w:themeColor="accent1" w:themeShade="BF"/>
          <w:sz w:val="24"/>
          <w:szCs w:val="24"/>
        </w:rPr>
        <w:t>Public Health Law § 2807</w:t>
      </w:r>
      <w:r w:rsidR="7B6A2678" w:rsidRPr="0087228D">
        <w:rPr>
          <w:rFonts w:ascii="Arial" w:eastAsia="Arial" w:hAnsi="Arial" w:cs="Arial"/>
          <w:b/>
          <w:bCs/>
          <w:color w:val="2F5496" w:themeColor="accent1" w:themeShade="BF"/>
          <w:sz w:val="24"/>
          <w:szCs w:val="24"/>
        </w:rPr>
        <w:t>-k</w:t>
      </w:r>
      <w:r w:rsidR="003D7A28" w:rsidRPr="0087228D">
        <w:rPr>
          <w:rFonts w:ascii="Arial" w:eastAsia="Arial" w:hAnsi="Arial" w:cs="Arial"/>
          <w:b/>
          <w:bCs/>
          <w:color w:val="2F5496" w:themeColor="accent1" w:themeShade="BF"/>
          <w:sz w:val="24"/>
          <w:szCs w:val="24"/>
        </w:rPr>
        <w:t xml:space="preserve"> (General Hospital Indigent Care Pool)</w:t>
      </w:r>
      <w:r w:rsidR="7B6A2678" w:rsidRPr="0087228D">
        <w:rPr>
          <w:rFonts w:ascii="Arial" w:eastAsia="Arial" w:hAnsi="Arial" w:cs="Arial"/>
          <w:b/>
          <w:bCs/>
          <w:color w:val="2F5496" w:themeColor="accent1" w:themeShade="BF"/>
          <w:sz w:val="24"/>
          <w:szCs w:val="24"/>
        </w:rPr>
        <w:t xml:space="preserve"> and federal regulations</w:t>
      </w:r>
      <w:r w:rsidR="4B310407" w:rsidRPr="0087228D">
        <w:rPr>
          <w:rFonts w:ascii="Arial" w:eastAsia="Arial" w:hAnsi="Arial" w:cs="Arial"/>
          <w:b/>
          <w:bCs/>
          <w:color w:val="2F5496" w:themeColor="accent1" w:themeShade="BF"/>
          <w:sz w:val="24"/>
          <w:szCs w:val="24"/>
        </w:rPr>
        <w:t xml:space="preserve"> </w:t>
      </w:r>
      <w:r w:rsidR="001575D3" w:rsidRPr="0087228D">
        <w:rPr>
          <w:rFonts w:ascii="Arial" w:eastAsia="Arial" w:hAnsi="Arial" w:cs="Arial"/>
          <w:b/>
          <w:bCs/>
          <w:color w:val="2F5496" w:themeColor="accent1" w:themeShade="BF"/>
          <w:sz w:val="24"/>
          <w:szCs w:val="24"/>
        </w:rPr>
        <w:t xml:space="preserve">requiring </w:t>
      </w:r>
      <w:r w:rsidR="7E3561AF" w:rsidRPr="0087228D">
        <w:rPr>
          <w:rFonts w:ascii="Arial" w:eastAsia="Arial" w:hAnsi="Arial" w:cs="Arial"/>
          <w:b/>
          <w:bCs/>
          <w:color w:val="2F5496" w:themeColor="accent1" w:themeShade="BF"/>
          <w:sz w:val="24"/>
          <w:szCs w:val="24"/>
        </w:rPr>
        <w:t xml:space="preserve">the </w:t>
      </w:r>
      <w:r w:rsidR="001575D3" w:rsidRPr="0087228D">
        <w:rPr>
          <w:rFonts w:ascii="Arial" w:eastAsia="Arial" w:hAnsi="Arial" w:cs="Arial"/>
          <w:b/>
          <w:bCs/>
          <w:color w:val="2F5496" w:themeColor="accent1" w:themeShade="BF"/>
          <w:sz w:val="24"/>
          <w:szCs w:val="24"/>
        </w:rPr>
        <w:t>provi</w:t>
      </w:r>
      <w:r w:rsidR="392661BC" w:rsidRPr="0087228D">
        <w:rPr>
          <w:rFonts w:ascii="Arial" w:eastAsia="Arial" w:hAnsi="Arial" w:cs="Arial"/>
          <w:b/>
          <w:bCs/>
          <w:color w:val="2F5496" w:themeColor="accent1" w:themeShade="BF"/>
          <w:sz w:val="24"/>
          <w:szCs w:val="24"/>
        </w:rPr>
        <w:t>sion of</w:t>
      </w:r>
      <w:r w:rsidR="001575D3" w:rsidRPr="0087228D">
        <w:rPr>
          <w:rFonts w:ascii="Arial" w:eastAsia="Arial" w:hAnsi="Arial" w:cs="Arial"/>
          <w:b/>
          <w:bCs/>
          <w:color w:val="2F5496" w:themeColor="accent1" w:themeShade="BF"/>
          <w:sz w:val="24"/>
          <w:szCs w:val="24"/>
        </w:rPr>
        <w:t xml:space="preserve"> uncompensated </w:t>
      </w:r>
      <w:r w:rsidR="001575D3" w:rsidRPr="0087228D">
        <w:rPr>
          <w:rFonts w:ascii="Arial" w:eastAsia="Arial" w:hAnsi="Arial" w:cs="Arial"/>
          <w:b/>
          <w:bCs/>
          <w:color w:val="2F5496" w:themeColor="accent1" w:themeShade="BF"/>
          <w:sz w:val="24"/>
          <w:szCs w:val="24"/>
        </w:rPr>
        <w:lastRenderedPageBreak/>
        <w:t>care, community services, and</w:t>
      </w:r>
      <w:r w:rsidR="039E488C" w:rsidRPr="0087228D">
        <w:rPr>
          <w:rFonts w:ascii="Arial" w:eastAsia="Arial" w:hAnsi="Arial" w:cs="Arial"/>
          <w:b/>
          <w:bCs/>
          <w:color w:val="2F5496" w:themeColor="accent1" w:themeShade="BF"/>
          <w:sz w:val="24"/>
          <w:szCs w:val="24"/>
        </w:rPr>
        <w:t>/or</w:t>
      </w:r>
      <w:r w:rsidR="001575D3" w:rsidRPr="0087228D">
        <w:rPr>
          <w:rFonts w:ascii="Arial" w:eastAsia="Arial" w:hAnsi="Arial" w:cs="Arial"/>
          <w:b/>
          <w:bCs/>
          <w:color w:val="2F5496" w:themeColor="accent1" w:themeShade="BF"/>
          <w:sz w:val="24"/>
          <w:szCs w:val="24"/>
        </w:rPr>
        <w:t xml:space="preserve"> access by minorities and people with disabilities to programs receiving federal financial assistance. </w:t>
      </w:r>
      <w:r w:rsidR="00FA4A02" w:rsidRPr="0087228D">
        <w:rPr>
          <w:rFonts w:ascii="Arial" w:eastAsia="Arial" w:hAnsi="Arial" w:cs="Arial"/>
          <w:b/>
          <w:bCs/>
          <w:color w:val="2F5496" w:themeColor="accent1" w:themeShade="BF"/>
          <w:sz w:val="24"/>
          <w:szCs w:val="24"/>
        </w:rPr>
        <w:t>Wi</w:t>
      </w:r>
      <w:r w:rsidR="0061182A" w:rsidRPr="0087228D">
        <w:rPr>
          <w:rFonts w:ascii="Arial" w:eastAsia="Arial" w:hAnsi="Arial" w:cs="Arial"/>
          <w:b/>
          <w:bCs/>
          <w:color w:val="2F5496" w:themeColor="accent1" w:themeShade="BF"/>
          <w:sz w:val="24"/>
          <w:szCs w:val="24"/>
        </w:rPr>
        <w:t xml:space="preserve">ll these </w:t>
      </w:r>
      <w:r w:rsidR="001575D3" w:rsidRPr="0087228D">
        <w:rPr>
          <w:rFonts w:ascii="Arial" w:eastAsia="Arial" w:hAnsi="Arial" w:cs="Arial"/>
          <w:b/>
          <w:bCs/>
          <w:color w:val="2F5496" w:themeColor="accent1" w:themeShade="BF"/>
          <w:sz w:val="24"/>
          <w:szCs w:val="24"/>
        </w:rPr>
        <w:t>obligations be affected by impl</w:t>
      </w:r>
      <w:r w:rsidR="3927AD44" w:rsidRPr="0087228D">
        <w:rPr>
          <w:rFonts w:ascii="Arial" w:eastAsia="Arial" w:hAnsi="Arial" w:cs="Arial"/>
          <w:b/>
          <w:bCs/>
          <w:color w:val="2F5496" w:themeColor="accent1" w:themeShade="BF"/>
          <w:sz w:val="24"/>
          <w:szCs w:val="24"/>
        </w:rPr>
        <w:t>ement</w:t>
      </w:r>
      <w:r w:rsidR="001575D3" w:rsidRPr="0087228D">
        <w:rPr>
          <w:rFonts w:ascii="Arial" w:eastAsia="Arial" w:hAnsi="Arial" w:cs="Arial"/>
          <w:b/>
          <w:bCs/>
          <w:color w:val="2F5496" w:themeColor="accent1" w:themeShade="BF"/>
          <w:sz w:val="24"/>
          <w:szCs w:val="24"/>
        </w:rPr>
        <w:t>ation of the project</w:t>
      </w:r>
      <w:r w:rsidR="00AC55AF" w:rsidRPr="0087228D">
        <w:rPr>
          <w:rFonts w:ascii="Arial" w:eastAsia="Arial" w:hAnsi="Arial" w:cs="Arial"/>
          <w:b/>
          <w:bCs/>
          <w:color w:val="2F5496" w:themeColor="accent1" w:themeShade="BF"/>
          <w:sz w:val="24"/>
          <w:szCs w:val="24"/>
        </w:rPr>
        <w:t xml:space="preserve">? </w:t>
      </w:r>
      <w:r w:rsidR="00FA4A02" w:rsidRPr="0087228D">
        <w:rPr>
          <w:rFonts w:ascii="Arial" w:eastAsia="Arial" w:hAnsi="Arial" w:cs="Arial"/>
          <w:b/>
          <w:bCs/>
          <w:color w:val="2F5496" w:themeColor="accent1" w:themeShade="BF"/>
          <w:sz w:val="24"/>
          <w:szCs w:val="24"/>
        </w:rPr>
        <w:t xml:space="preserve">If yes, please describe. </w:t>
      </w:r>
    </w:p>
    <w:p w14:paraId="06514150" w14:textId="77777777" w:rsidR="0087228D" w:rsidRPr="0087228D" w:rsidRDefault="0087228D" w:rsidP="0087228D">
      <w:pPr>
        <w:pStyle w:val="ListParagraph"/>
        <w:rPr>
          <w:rFonts w:ascii="Arial" w:eastAsia="Arial" w:hAnsi="Arial" w:cs="Arial"/>
          <w:b/>
          <w:bCs/>
          <w:color w:val="2F5496" w:themeColor="accent1" w:themeShade="BF"/>
          <w:sz w:val="24"/>
          <w:szCs w:val="24"/>
        </w:rPr>
      </w:pPr>
    </w:p>
    <w:p w14:paraId="220DCBD4" w14:textId="04BB3CA6" w:rsidR="0087228D" w:rsidRPr="00B62C34" w:rsidRDefault="00B62C34" w:rsidP="0087228D">
      <w:pPr>
        <w:pStyle w:val="ListParagraph"/>
        <w:rPr>
          <w:rFonts w:ascii="Calibri" w:eastAsia="Arial" w:hAnsi="Calibri" w:cs="Calibri"/>
          <w:color w:val="000000" w:themeColor="text1"/>
          <w:sz w:val="24"/>
          <w:szCs w:val="24"/>
        </w:rPr>
      </w:pPr>
      <w:r w:rsidRPr="00B62C34">
        <w:rPr>
          <w:rFonts w:ascii="Calibri" w:eastAsia="Arial" w:hAnsi="Calibri" w:cs="Calibri"/>
          <w:color w:val="000000" w:themeColor="text1"/>
          <w:sz w:val="24"/>
          <w:szCs w:val="24"/>
        </w:rPr>
        <w:t>N/A</w:t>
      </w:r>
    </w:p>
    <w:p w14:paraId="4A2C317D" w14:textId="2D892F8C" w:rsidR="4FE88B85" w:rsidRPr="0087228D" w:rsidRDefault="4FE88B85" w:rsidP="461BC1A5">
      <w:pPr>
        <w:rPr>
          <w:rFonts w:ascii="Arial" w:eastAsia="Arial" w:hAnsi="Arial" w:cs="Arial"/>
          <w:b/>
          <w:bCs/>
          <w:color w:val="2F5496" w:themeColor="accent1" w:themeShade="BF"/>
          <w:sz w:val="24"/>
          <w:szCs w:val="24"/>
        </w:rPr>
      </w:pPr>
    </w:p>
    <w:p w14:paraId="486C8C3F" w14:textId="7F49B8D1" w:rsidR="4FE88B85" w:rsidRDefault="3126D5F3" w:rsidP="65E7A9F4">
      <w:pPr>
        <w:pStyle w:val="ListParagraph"/>
        <w:numPr>
          <w:ilvl w:val="0"/>
          <w:numId w:val="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 xml:space="preserve">Are there any physician and professional staffing issues related to the project or any anticipated staffing issues that might result from implementation of project? If yes, please describe. </w:t>
      </w:r>
    </w:p>
    <w:p w14:paraId="5C8815ED" w14:textId="77777777" w:rsidR="001E1A8A" w:rsidRDefault="001E1A8A" w:rsidP="001E1A8A">
      <w:pPr>
        <w:pStyle w:val="ListParagraph"/>
        <w:rPr>
          <w:rFonts w:ascii="Arial" w:eastAsia="Arial" w:hAnsi="Arial" w:cs="Arial"/>
          <w:b/>
          <w:bCs/>
          <w:color w:val="2F5496" w:themeColor="accent1" w:themeShade="BF"/>
          <w:sz w:val="24"/>
          <w:szCs w:val="24"/>
        </w:rPr>
      </w:pPr>
    </w:p>
    <w:p w14:paraId="72A511F6" w14:textId="1AA1C0C7" w:rsidR="001E1A8A" w:rsidRDefault="001E1A8A" w:rsidP="001E1A8A">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There </w:t>
      </w:r>
      <w:proofErr w:type="gramStart"/>
      <w:r>
        <w:rPr>
          <w:rFonts w:ascii="Calibri" w:eastAsia="Arial" w:hAnsi="Calibri" w:cs="Calibri"/>
          <w:color w:val="000000" w:themeColor="text1"/>
          <w:sz w:val="24"/>
          <w:szCs w:val="24"/>
        </w:rPr>
        <w:t>are</w:t>
      </w:r>
      <w:proofErr w:type="gramEnd"/>
      <w:r>
        <w:rPr>
          <w:rFonts w:ascii="Calibri" w:eastAsia="Arial" w:hAnsi="Calibri" w:cs="Calibri"/>
          <w:color w:val="000000" w:themeColor="text1"/>
          <w:sz w:val="24"/>
          <w:szCs w:val="24"/>
        </w:rPr>
        <w:t xml:space="preserve"> no projected staffing issues related to the project. Staff who previously worked at the ADHC program shifted to other roles within the organization following the temporary suspension of the program in March 2020.</w:t>
      </w:r>
    </w:p>
    <w:p w14:paraId="6556E949" w14:textId="77777777" w:rsidR="000C1169" w:rsidRDefault="000C1169" w:rsidP="001E1A8A">
      <w:pPr>
        <w:pStyle w:val="ListParagraph"/>
        <w:rPr>
          <w:rFonts w:ascii="Calibri" w:eastAsia="Arial" w:hAnsi="Calibri" w:cs="Calibri"/>
          <w:color w:val="000000" w:themeColor="text1"/>
          <w:sz w:val="24"/>
          <w:szCs w:val="24"/>
        </w:rPr>
      </w:pPr>
    </w:p>
    <w:p w14:paraId="0DBAA590" w14:textId="621B2634" w:rsidR="000C1169" w:rsidRPr="001E1A8A" w:rsidRDefault="000C1169" w:rsidP="001E1A8A">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The on-site dialysis program will be staffed by the contracted vendor, Dialyze Direct</w:t>
      </w:r>
      <w:r w:rsidR="00AD2907">
        <w:rPr>
          <w:rFonts w:ascii="Calibri" w:eastAsia="Arial" w:hAnsi="Calibri" w:cs="Calibri"/>
          <w:color w:val="000000" w:themeColor="text1"/>
          <w:sz w:val="24"/>
          <w:szCs w:val="24"/>
        </w:rPr>
        <w:t xml:space="preserve">. The vendor reported that nurses and dialysis technicians will be on-site every day, there will be a medical director that </w:t>
      </w:r>
      <w:r w:rsidR="00370E80">
        <w:rPr>
          <w:rFonts w:ascii="Calibri" w:eastAsia="Arial" w:hAnsi="Calibri" w:cs="Calibri"/>
          <w:color w:val="000000" w:themeColor="text1"/>
          <w:sz w:val="24"/>
          <w:szCs w:val="24"/>
        </w:rPr>
        <w:t>will oversee</w:t>
      </w:r>
      <w:r w:rsidR="00AD2907">
        <w:rPr>
          <w:rFonts w:ascii="Calibri" w:eastAsia="Arial" w:hAnsi="Calibri" w:cs="Calibri"/>
          <w:color w:val="000000" w:themeColor="text1"/>
          <w:sz w:val="24"/>
          <w:szCs w:val="24"/>
        </w:rPr>
        <w:t xml:space="preserve"> the program, and nephrologists will do one round per month to see patients on-site. </w:t>
      </w:r>
      <w:r w:rsidR="005079ED">
        <w:rPr>
          <w:rFonts w:ascii="Calibri" w:eastAsia="Arial" w:hAnsi="Calibri" w:cs="Calibri"/>
          <w:color w:val="000000" w:themeColor="text1"/>
          <w:sz w:val="24"/>
          <w:szCs w:val="24"/>
        </w:rPr>
        <w:t xml:space="preserve">The vendor also reported that the staff represent diverse racial and ethnic </w:t>
      </w:r>
      <w:r w:rsidR="00FD13F2">
        <w:rPr>
          <w:rFonts w:ascii="Calibri" w:eastAsia="Arial" w:hAnsi="Calibri" w:cs="Calibri"/>
          <w:color w:val="000000" w:themeColor="text1"/>
          <w:sz w:val="24"/>
          <w:szCs w:val="24"/>
        </w:rPr>
        <w:t>groups,</w:t>
      </w:r>
      <w:r w:rsidR="00E64E84">
        <w:rPr>
          <w:rFonts w:ascii="Calibri" w:eastAsia="Arial" w:hAnsi="Calibri" w:cs="Calibri"/>
          <w:color w:val="000000" w:themeColor="text1"/>
          <w:sz w:val="24"/>
          <w:szCs w:val="24"/>
        </w:rPr>
        <w:t xml:space="preserve"> and many </w:t>
      </w:r>
      <w:r w:rsidR="00332007">
        <w:rPr>
          <w:rFonts w:ascii="Calibri" w:eastAsia="Arial" w:hAnsi="Calibri" w:cs="Calibri"/>
          <w:color w:val="000000" w:themeColor="text1"/>
          <w:sz w:val="24"/>
          <w:szCs w:val="24"/>
        </w:rPr>
        <w:t xml:space="preserve">staff </w:t>
      </w:r>
      <w:r w:rsidR="00E64E84">
        <w:rPr>
          <w:rFonts w:ascii="Calibri" w:eastAsia="Arial" w:hAnsi="Calibri" w:cs="Calibri"/>
          <w:color w:val="000000" w:themeColor="text1"/>
          <w:sz w:val="24"/>
          <w:szCs w:val="24"/>
        </w:rPr>
        <w:t>are bilingual or multi-lingual. The vendor also has translation/interpreter services.</w:t>
      </w:r>
    </w:p>
    <w:p w14:paraId="6E3FB82E" w14:textId="575648D1" w:rsidR="4FE88B85" w:rsidRPr="0087228D" w:rsidRDefault="4FE88B85" w:rsidP="02FF49D7">
      <w:pPr>
        <w:rPr>
          <w:rFonts w:ascii="Arial" w:eastAsia="Arial" w:hAnsi="Arial" w:cs="Arial"/>
          <w:b/>
          <w:bCs/>
          <w:color w:val="2F5496" w:themeColor="accent1" w:themeShade="BF"/>
          <w:sz w:val="24"/>
          <w:szCs w:val="24"/>
        </w:rPr>
      </w:pPr>
    </w:p>
    <w:p w14:paraId="1E3BF3E9" w14:textId="69E4E621" w:rsidR="047C8A9E" w:rsidRPr="0087228D" w:rsidRDefault="5995FB24" w:rsidP="00AA7856">
      <w:pPr>
        <w:pStyle w:val="ListParagraph"/>
        <w:numPr>
          <w:ilvl w:val="0"/>
          <w:numId w:val="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Are there</w:t>
      </w:r>
      <w:r w:rsidR="2B6A1A0F" w:rsidRPr="0087228D">
        <w:rPr>
          <w:rFonts w:ascii="Arial" w:eastAsia="Arial" w:hAnsi="Arial" w:cs="Arial"/>
          <w:b/>
          <w:bCs/>
          <w:color w:val="2F5496" w:themeColor="accent1" w:themeShade="BF"/>
          <w:sz w:val="24"/>
          <w:szCs w:val="24"/>
        </w:rPr>
        <w:t xml:space="preserve"> any civil rights access complaints against the </w:t>
      </w:r>
      <w:r w:rsidR="1C8436BC" w:rsidRPr="0087228D">
        <w:rPr>
          <w:rFonts w:ascii="Arial" w:eastAsia="Arial" w:hAnsi="Arial" w:cs="Arial"/>
          <w:b/>
          <w:bCs/>
          <w:color w:val="2F5496" w:themeColor="accent1" w:themeShade="BF"/>
          <w:sz w:val="24"/>
          <w:szCs w:val="24"/>
        </w:rPr>
        <w:t>Applicant</w:t>
      </w:r>
      <w:r w:rsidR="2BF6F51B" w:rsidRPr="0087228D">
        <w:rPr>
          <w:rFonts w:ascii="Arial" w:eastAsia="Arial" w:hAnsi="Arial" w:cs="Arial"/>
          <w:b/>
          <w:bCs/>
          <w:color w:val="2F5496" w:themeColor="accent1" w:themeShade="BF"/>
          <w:sz w:val="24"/>
          <w:szCs w:val="24"/>
        </w:rPr>
        <w:t xml:space="preserve">? If </w:t>
      </w:r>
      <w:r w:rsidR="2EC06100" w:rsidRPr="0087228D">
        <w:rPr>
          <w:rFonts w:ascii="Arial" w:eastAsia="Arial" w:hAnsi="Arial" w:cs="Arial"/>
          <w:b/>
          <w:bCs/>
          <w:color w:val="2F5496" w:themeColor="accent1" w:themeShade="BF"/>
          <w:sz w:val="24"/>
          <w:szCs w:val="24"/>
        </w:rPr>
        <w:t>yes</w:t>
      </w:r>
      <w:r w:rsidR="2BF6F51B" w:rsidRPr="0087228D">
        <w:rPr>
          <w:rFonts w:ascii="Arial" w:eastAsia="Arial" w:hAnsi="Arial" w:cs="Arial"/>
          <w:b/>
          <w:bCs/>
          <w:color w:val="2F5496" w:themeColor="accent1" w:themeShade="BF"/>
          <w:sz w:val="24"/>
          <w:szCs w:val="24"/>
        </w:rPr>
        <w:t xml:space="preserve">, please </w:t>
      </w:r>
      <w:r w:rsidR="3A7E5268" w:rsidRPr="0087228D">
        <w:rPr>
          <w:rFonts w:ascii="Arial" w:eastAsia="Arial" w:hAnsi="Arial" w:cs="Arial"/>
          <w:b/>
          <w:bCs/>
          <w:color w:val="2F5496" w:themeColor="accent1" w:themeShade="BF"/>
          <w:sz w:val="24"/>
          <w:szCs w:val="24"/>
        </w:rPr>
        <w:t>describe</w:t>
      </w:r>
      <w:r w:rsidR="2BF6F51B" w:rsidRPr="0087228D">
        <w:rPr>
          <w:rFonts w:ascii="Arial" w:eastAsia="Arial" w:hAnsi="Arial" w:cs="Arial"/>
          <w:b/>
          <w:bCs/>
          <w:color w:val="2F5496" w:themeColor="accent1" w:themeShade="BF"/>
          <w:sz w:val="24"/>
          <w:szCs w:val="24"/>
        </w:rPr>
        <w:t>.</w:t>
      </w:r>
      <w:r w:rsidR="6F2BFE88" w:rsidRPr="0087228D">
        <w:rPr>
          <w:rFonts w:ascii="Arial" w:eastAsia="Arial" w:hAnsi="Arial" w:cs="Arial"/>
          <w:b/>
          <w:bCs/>
          <w:color w:val="2F5496" w:themeColor="accent1" w:themeShade="BF"/>
          <w:sz w:val="24"/>
          <w:szCs w:val="24"/>
        </w:rPr>
        <w:t xml:space="preserve"> </w:t>
      </w:r>
    </w:p>
    <w:p w14:paraId="0727D048" w14:textId="77777777" w:rsidR="00AA7856" w:rsidRDefault="00AA7856" w:rsidP="00AA7856">
      <w:pPr>
        <w:pStyle w:val="ListParagraph"/>
        <w:rPr>
          <w:rFonts w:ascii="Arial" w:eastAsia="Arial" w:hAnsi="Arial" w:cs="Arial"/>
          <w:b/>
          <w:bCs/>
          <w:color w:val="2F5496" w:themeColor="accent1" w:themeShade="BF"/>
          <w:sz w:val="24"/>
          <w:szCs w:val="24"/>
        </w:rPr>
      </w:pPr>
    </w:p>
    <w:p w14:paraId="29322CA3" w14:textId="480E5740" w:rsidR="00B62C34" w:rsidRPr="00B62C34" w:rsidRDefault="00B62C34" w:rsidP="00AA7856">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There have been no civil rights access complaints filed against the </w:t>
      </w:r>
      <w:r w:rsidR="0018442D">
        <w:rPr>
          <w:rFonts w:ascii="Calibri" w:eastAsia="Arial" w:hAnsi="Calibri" w:cs="Calibri"/>
          <w:color w:val="000000" w:themeColor="text1"/>
          <w:sz w:val="24"/>
          <w:szCs w:val="24"/>
        </w:rPr>
        <w:t>A</w:t>
      </w:r>
      <w:r>
        <w:rPr>
          <w:rFonts w:ascii="Calibri" w:eastAsia="Arial" w:hAnsi="Calibri" w:cs="Calibri"/>
          <w:color w:val="000000" w:themeColor="text1"/>
          <w:sz w:val="24"/>
          <w:szCs w:val="24"/>
        </w:rPr>
        <w:t>pplicant in the last 10 years.</w:t>
      </w:r>
    </w:p>
    <w:p w14:paraId="0459E160" w14:textId="77777777" w:rsidR="00AA7856" w:rsidRPr="0087228D" w:rsidRDefault="00AA7856" w:rsidP="00AA7856">
      <w:pPr>
        <w:pStyle w:val="ListParagraph"/>
        <w:rPr>
          <w:rFonts w:ascii="Arial" w:eastAsia="Arial" w:hAnsi="Arial" w:cs="Arial"/>
          <w:b/>
          <w:bCs/>
          <w:color w:val="2F5496" w:themeColor="accent1" w:themeShade="BF"/>
          <w:sz w:val="24"/>
          <w:szCs w:val="24"/>
        </w:rPr>
      </w:pPr>
    </w:p>
    <w:p w14:paraId="2779D309" w14:textId="3DEA7BE9" w:rsidR="6A9E32A1" w:rsidRDefault="00AA7856" w:rsidP="65E7A9F4">
      <w:pPr>
        <w:pStyle w:val="ListParagraph"/>
        <w:numPr>
          <w:ilvl w:val="0"/>
          <w:numId w:val="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Ha</w:t>
      </w:r>
      <w:r w:rsidR="34100135" w:rsidRPr="0087228D">
        <w:rPr>
          <w:rFonts w:ascii="Arial" w:eastAsia="Arial" w:hAnsi="Arial" w:cs="Arial"/>
          <w:b/>
          <w:bCs/>
          <w:color w:val="2F5496" w:themeColor="accent1" w:themeShade="BF"/>
          <w:sz w:val="24"/>
          <w:szCs w:val="24"/>
        </w:rPr>
        <w:t>s the</w:t>
      </w:r>
      <w:r w:rsidR="5A17C313" w:rsidRPr="0087228D">
        <w:rPr>
          <w:rFonts w:ascii="Arial" w:eastAsia="Arial" w:hAnsi="Arial" w:cs="Arial"/>
          <w:b/>
          <w:bCs/>
          <w:color w:val="2F5496" w:themeColor="accent1" w:themeShade="BF"/>
          <w:sz w:val="24"/>
          <w:szCs w:val="24"/>
        </w:rPr>
        <w:t xml:space="preserve"> </w:t>
      </w:r>
      <w:r w:rsidR="416C98EF" w:rsidRPr="0087228D">
        <w:rPr>
          <w:rFonts w:ascii="Arial" w:eastAsia="Arial" w:hAnsi="Arial" w:cs="Arial"/>
          <w:b/>
          <w:bCs/>
          <w:color w:val="2F5496" w:themeColor="accent1" w:themeShade="BF"/>
          <w:sz w:val="24"/>
          <w:szCs w:val="24"/>
        </w:rPr>
        <w:t>A</w:t>
      </w:r>
      <w:r w:rsidR="5A17C313" w:rsidRPr="0087228D">
        <w:rPr>
          <w:rFonts w:ascii="Arial" w:eastAsia="Arial" w:hAnsi="Arial" w:cs="Arial"/>
          <w:b/>
          <w:bCs/>
          <w:color w:val="2F5496" w:themeColor="accent1" w:themeShade="BF"/>
          <w:sz w:val="24"/>
          <w:szCs w:val="24"/>
        </w:rPr>
        <w:t>pplicant</w:t>
      </w:r>
      <w:r w:rsidR="4F9C095D" w:rsidRPr="0087228D">
        <w:rPr>
          <w:rFonts w:ascii="Arial" w:eastAsia="Arial" w:hAnsi="Arial" w:cs="Arial"/>
          <w:b/>
          <w:bCs/>
          <w:color w:val="2F5496" w:themeColor="accent1" w:themeShade="BF"/>
          <w:sz w:val="24"/>
          <w:szCs w:val="24"/>
        </w:rPr>
        <w:t xml:space="preserve"> undertaken similar projects/work in the last five years? If </w:t>
      </w:r>
      <w:r w:rsidR="20636070" w:rsidRPr="0087228D">
        <w:rPr>
          <w:rFonts w:ascii="Arial" w:eastAsia="Arial" w:hAnsi="Arial" w:cs="Arial"/>
          <w:b/>
          <w:bCs/>
          <w:color w:val="2F5496" w:themeColor="accent1" w:themeShade="BF"/>
          <w:sz w:val="24"/>
          <w:szCs w:val="24"/>
        </w:rPr>
        <w:t>yes</w:t>
      </w:r>
      <w:r w:rsidR="4F9C095D" w:rsidRPr="0087228D">
        <w:rPr>
          <w:rFonts w:ascii="Arial" w:eastAsia="Arial" w:hAnsi="Arial" w:cs="Arial"/>
          <w:b/>
          <w:bCs/>
          <w:color w:val="2F5496" w:themeColor="accent1" w:themeShade="BF"/>
          <w:sz w:val="24"/>
          <w:szCs w:val="24"/>
        </w:rPr>
        <w:t xml:space="preserve">, describe the outcomes and </w:t>
      </w:r>
      <w:r w:rsidR="6DB27772" w:rsidRPr="0087228D">
        <w:rPr>
          <w:rFonts w:ascii="Arial" w:eastAsia="Arial" w:hAnsi="Arial" w:cs="Arial"/>
          <w:b/>
          <w:bCs/>
          <w:color w:val="2F5496" w:themeColor="accent1" w:themeShade="BF"/>
          <w:sz w:val="24"/>
          <w:szCs w:val="24"/>
        </w:rPr>
        <w:t xml:space="preserve">how </w:t>
      </w:r>
      <w:r w:rsidR="4F9C095D" w:rsidRPr="0087228D">
        <w:rPr>
          <w:rFonts w:ascii="Arial" w:eastAsia="Arial" w:hAnsi="Arial" w:cs="Arial"/>
          <w:b/>
          <w:bCs/>
          <w:color w:val="2F5496" w:themeColor="accent1" w:themeShade="BF"/>
          <w:sz w:val="24"/>
          <w:szCs w:val="24"/>
        </w:rPr>
        <w:t>medically underserved group</w:t>
      </w:r>
      <w:r w:rsidR="34AA9732" w:rsidRPr="0087228D">
        <w:rPr>
          <w:rFonts w:ascii="Arial" w:eastAsia="Arial" w:hAnsi="Arial" w:cs="Arial"/>
          <w:b/>
          <w:bCs/>
          <w:color w:val="2F5496" w:themeColor="accent1" w:themeShade="BF"/>
          <w:sz w:val="24"/>
          <w:szCs w:val="24"/>
        </w:rPr>
        <w:t>(</w:t>
      </w:r>
      <w:r w:rsidR="4F9C095D" w:rsidRPr="0087228D">
        <w:rPr>
          <w:rFonts w:ascii="Arial" w:eastAsia="Arial" w:hAnsi="Arial" w:cs="Arial"/>
          <w:b/>
          <w:bCs/>
          <w:color w:val="2F5496" w:themeColor="accent1" w:themeShade="BF"/>
          <w:sz w:val="24"/>
          <w:szCs w:val="24"/>
        </w:rPr>
        <w:t>s</w:t>
      </w:r>
      <w:r w:rsidR="76E3682D" w:rsidRPr="0087228D">
        <w:rPr>
          <w:rFonts w:ascii="Arial" w:eastAsia="Arial" w:hAnsi="Arial" w:cs="Arial"/>
          <w:b/>
          <w:bCs/>
          <w:color w:val="2F5496" w:themeColor="accent1" w:themeShade="BF"/>
          <w:sz w:val="24"/>
          <w:szCs w:val="24"/>
        </w:rPr>
        <w:t>)</w:t>
      </w:r>
      <w:r w:rsidR="35527E9D" w:rsidRPr="0087228D">
        <w:rPr>
          <w:rFonts w:ascii="Arial" w:eastAsia="Arial" w:hAnsi="Arial" w:cs="Arial"/>
          <w:b/>
          <w:bCs/>
          <w:color w:val="2F5496" w:themeColor="accent1" w:themeShade="BF"/>
          <w:sz w:val="24"/>
          <w:szCs w:val="24"/>
        </w:rPr>
        <w:t xml:space="preserve"> were impacted</w:t>
      </w:r>
      <w:r w:rsidR="4F9C095D" w:rsidRPr="0087228D">
        <w:rPr>
          <w:rFonts w:ascii="Arial" w:eastAsia="Arial" w:hAnsi="Arial" w:cs="Arial"/>
          <w:b/>
          <w:bCs/>
          <w:color w:val="2F5496" w:themeColor="accent1" w:themeShade="BF"/>
          <w:sz w:val="24"/>
          <w:szCs w:val="24"/>
        </w:rPr>
        <w:t xml:space="preserve"> </w:t>
      </w:r>
      <w:proofErr w:type="gramStart"/>
      <w:r w:rsidR="4F9C095D" w:rsidRPr="0087228D">
        <w:rPr>
          <w:rFonts w:ascii="Arial" w:eastAsia="Arial" w:hAnsi="Arial" w:cs="Arial"/>
          <w:b/>
          <w:bCs/>
          <w:color w:val="2F5496" w:themeColor="accent1" w:themeShade="BF"/>
          <w:sz w:val="24"/>
          <w:szCs w:val="24"/>
        </w:rPr>
        <w:t>as a result of</w:t>
      </w:r>
      <w:proofErr w:type="gramEnd"/>
      <w:r w:rsidR="4F9C095D" w:rsidRPr="0087228D">
        <w:rPr>
          <w:rFonts w:ascii="Arial" w:eastAsia="Arial" w:hAnsi="Arial" w:cs="Arial"/>
          <w:b/>
          <w:bCs/>
          <w:color w:val="2F5496" w:themeColor="accent1" w:themeShade="BF"/>
          <w:sz w:val="24"/>
          <w:szCs w:val="24"/>
        </w:rPr>
        <w:t xml:space="preserve"> the project. </w:t>
      </w:r>
      <w:r w:rsidR="4D21061B" w:rsidRPr="0087228D">
        <w:rPr>
          <w:rFonts w:ascii="Arial" w:eastAsia="Arial" w:hAnsi="Arial" w:cs="Arial"/>
          <w:b/>
          <w:bCs/>
          <w:color w:val="2F5496" w:themeColor="accent1" w:themeShade="BF"/>
          <w:sz w:val="24"/>
          <w:szCs w:val="24"/>
        </w:rPr>
        <w:t>Explain why the applicant requires another investment in a similar project after recent investments in the past.</w:t>
      </w:r>
    </w:p>
    <w:p w14:paraId="52F52215" w14:textId="77777777" w:rsidR="001D0145" w:rsidRDefault="001D0145" w:rsidP="001D0145">
      <w:pPr>
        <w:pStyle w:val="ListParagraph"/>
        <w:rPr>
          <w:rFonts w:ascii="Arial" w:eastAsia="Arial" w:hAnsi="Arial" w:cs="Arial"/>
          <w:b/>
          <w:bCs/>
          <w:color w:val="2F5496" w:themeColor="accent1" w:themeShade="BF"/>
          <w:sz w:val="24"/>
          <w:szCs w:val="24"/>
        </w:rPr>
      </w:pPr>
    </w:p>
    <w:p w14:paraId="4A4BC2E9" w14:textId="09A00277" w:rsidR="001D0145" w:rsidRPr="00304EF6" w:rsidRDefault="001D0145" w:rsidP="001D0145">
      <w:pPr>
        <w:pStyle w:val="ListParagraph"/>
        <w:rPr>
          <w:rFonts w:ascii="Calibri" w:eastAsia="Arial" w:hAnsi="Calibri" w:cs="Calibri"/>
          <w:color w:val="000000" w:themeColor="text1"/>
          <w:sz w:val="24"/>
          <w:szCs w:val="24"/>
        </w:rPr>
      </w:pPr>
      <w:r w:rsidRPr="00304EF6">
        <w:rPr>
          <w:rFonts w:ascii="Calibri" w:eastAsia="Arial" w:hAnsi="Calibri" w:cs="Calibri"/>
          <w:color w:val="000000" w:themeColor="text1"/>
          <w:sz w:val="24"/>
          <w:szCs w:val="24"/>
        </w:rPr>
        <w:t>N/A</w:t>
      </w:r>
    </w:p>
    <w:p w14:paraId="58333D74" w14:textId="0319697E" w:rsidR="02FF49D7" w:rsidRDefault="02FF49D7" w:rsidP="02FF49D7">
      <w:pPr>
        <w:rPr>
          <w:rFonts w:ascii="Arial" w:eastAsia="Arial" w:hAnsi="Arial" w:cs="Arial"/>
          <w:color w:val="000000" w:themeColor="text1"/>
          <w:sz w:val="24"/>
          <w:szCs w:val="24"/>
        </w:rPr>
      </w:pPr>
    </w:p>
    <w:p w14:paraId="27A87974" w14:textId="58F0FF6C" w:rsidR="587A1CA8" w:rsidRDefault="29E03813" w:rsidP="02FF49D7">
      <w:pPr>
        <w:rPr>
          <w:rFonts w:ascii="Arial" w:eastAsia="Arial" w:hAnsi="Arial" w:cs="Arial"/>
          <w:b/>
          <w:bCs/>
          <w:color w:val="000000" w:themeColor="text1"/>
          <w:sz w:val="24"/>
          <w:szCs w:val="24"/>
        </w:rPr>
      </w:pPr>
      <w:r w:rsidRPr="02FF49D7">
        <w:rPr>
          <w:rFonts w:ascii="Arial" w:eastAsia="Arial" w:hAnsi="Arial" w:cs="Arial"/>
          <w:b/>
          <w:bCs/>
          <w:color w:val="000000" w:themeColor="text1"/>
          <w:sz w:val="24"/>
          <w:szCs w:val="24"/>
        </w:rPr>
        <w:t>S</w:t>
      </w:r>
      <w:r w:rsidR="4C246583" w:rsidRPr="02FF49D7">
        <w:rPr>
          <w:rFonts w:ascii="Arial" w:eastAsia="Arial" w:hAnsi="Arial" w:cs="Arial"/>
          <w:b/>
          <w:bCs/>
          <w:color w:val="000000" w:themeColor="text1"/>
          <w:sz w:val="24"/>
          <w:szCs w:val="24"/>
        </w:rPr>
        <w:t xml:space="preserve">TEP </w:t>
      </w:r>
      <w:r w:rsidRPr="02FF49D7">
        <w:rPr>
          <w:rFonts w:ascii="Arial" w:eastAsia="Arial" w:hAnsi="Arial" w:cs="Arial"/>
          <w:b/>
          <w:bCs/>
          <w:color w:val="000000" w:themeColor="text1"/>
          <w:sz w:val="24"/>
          <w:szCs w:val="24"/>
        </w:rPr>
        <w:t>2</w:t>
      </w:r>
      <w:r w:rsidR="6EEB81D9" w:rsidRPr="02FF49D7">
        <w:rPr>
          <w:rFonts w:ascii="Arial" w:eastAsia="Arial" w:hAnsi="Arial" w:cs="Arial"/>
          <w:b/>
          <w:bCs/>
          <w:color w:val="000000" w:themeColor="text1"/>
          <w:sz w:val="24"/>
          <w:szCs w:val="24"/>
        </w:rPr>
        <w:t xml:space="preserve"> – </w:t>
      </w:r>
      <w:r w:rsidR="61D30304" w:rsidRPr="02FF49D7">
        <w:rPr>
          <w:rFonts w:ascii="Arial" w:eastAsia="Arial" w:hAnsi="Arial" w:cs="Arial"/>
          <w:b/>
          <w:bCs/>
          <w:color w:val="000000" w:themeColor="text1"/>
          <w:sz w:val="24"/>
          <w:szCs w:val="24"/>
        </w:rPr>
        <w:t>P</w:t>
      </w:r>
      <w:r w:rsidR="47CE5D44" w:rsidRPr="02FF49D7">
        <w:rPr>
          <w:rFonts w:ascii="Arial" w:eastAsia="Arial" w:hAnsi="Arial" w:cs="Arial"/>
          <w:b/>
          <w:bCs/>
          <w:color w:val="000000" w:themeColor="text1"/>
          <w:sz w:val="24"/>
          <w:szCs w:val="24"/>
        </w:rPr>
        <w:t>OTENTIAL IMPACTS</w:t>
      </w:r>
    </w:p>
    <w:p w14:paraId="159B0FAA" w14:textId="2A927A3F" w:rsidR="7FC6564F" w:rsidRPr="0087228D" w:rsidRDefault="3ED7D8F0" w:rsidP="461BC1A5">
      <w:pPr>
        <w:pStyle w:val="ListParagraph"/>
        <w:numPr>
          <w:ilvl w:val="0"/>
          <w:numId w:val="4"/>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For each medically underserved group identified</w:t>
      </w:r>
      <w:r w:rsidR="19E2093D" w:rsidRPr="0087228D">
        <w:rPr>
          <w:rFonts w:ascii="Arial" w:eastAsia="Arial" w:hAnsi="Arial" w:cs="Arial"/>
          <w:b/>
          <w:bCs/>
          <w:color w:val="2F5496" w:themeColor="accent1" w:themeShade="BF"/>
          <w:sz w:val="24"/>
          <w:szCs w:val="24"/>
        </w:rPr>
        <w:t xml:space="preserve"> in Step 1 Question 2</w:t>
      </w:r>
      <w:r w:rsidRPr="0087228D">
        <w:rPr>
          <w:rFonts w:ascii="Arial" w:eastAsia="Arial" w:hAnsi="Arial" w:cs="Arial"/>
          <w:b/>
          <w:bCs/>
          <w:color w:val="2F5496" w:themeColor="accent1" w:themeShade="BF"/>
          <w:sz w:val="24"/>
          <w:szCs w:val="24"/>
        </w:rPr>
        <w:t xml:space="preserve">, describe how the project will: </w:t>
      </w:r>
    </w:p>
    <w:p w14:paraId="6580F80F" w14:textId="7F230FB5" w:rsidR="7A31E047" w:rsidRPr="0087228D" w:rsidRDefault="62986A7A" w:rsidP="02FF49D7">
      <w:pPr>
        <w:pStyle w:val="ListParagraph"/>
        <w:numPr>
          <w:ilvl w:val="1"/>
          <w:numId w:val="7"/>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lastRenderedPageBreak/>
        <w:t>Improve a</w:t>
      </w:r>
      <w:r w:rsidR="7FCC9626" w:rsidRPr="0087228D">
        <w:rPr>
          <w:rFonts w:ascii="Arial" w:eastAsia="Arial" w:hAnsi="Arial" w:cs="Arial"/>
          <w:b/>
          <w:bCs/>
          <w:color w:val="2F5496" w:themeColor="accent1" w:themeShade="BF"/>
          <w:sz w:val="24"/>
          <w:szCs w:val="24"/>
        </w:rPr>
        <w:t>ccess to services and health</w:t>
      </w:r>
      <w:r w:rsidR="24940E80" w:rsidRPr="0087228D">
        <w:rPr>
          <w:rFonts w:ascii="Arial" w:eastAsia="Arial" w:hAnsi="Arial" w:cs="Arial"/>
          <w:b/>
          <w:bCs/>
          <w:color w:val="2F5496" w:themeColor="accent1" w:themeShade="BF"/>
          <w:sz w:val="24"/>
          <w:szCs w:val="24"/>
        </w:rPr>
        <w:t xml:space="preserve"> </w:t>
      </w:r>
      <w:r w:rsidR="7FCC9626" w:rsidRPr="0087228D">
        <w:rPr>
          <w:rFonts w:ascii="Arial" w:eastAsia="Arial" w:hAnsi="Arial" w:cs="Arial"/>
          <w:b/>
          <w:bCs/>
          <w:color w:val="2F5496" w:themeColor="accent1" w:themeShade="BF"/>
          <w:sz w:val="24"/>
          <w:szCs w:val="24"/>
        </w:rPr>
        <w:t>care</w:t>
      </w:r>
    </w:p>
    <w:p w14:paraId="168F0BA1" w14:textId="5FA43B3A" w:rsidR="7A31E047" w:rsidRPr="0087228D" w:rsidRDefault="07B073A3" w:rsidP="02FF49D7">
      <w:pPr>
        <w:pStyle w:val="ListParagraph"/>
        <w:numPr>
          <w:ilvl w:val="1"/>
          <w:numId w:val="7"/>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Improve h</w:t>
      </w:r>
      <w:r w:rsidR="7FCC9626" w:rsidRPr="0087228D">
        <w:rPr>
          <w:rFonts w:ascii="Arial" w:eastAsia="Arial" w:hAnsi="Arial" w:cs="Arial"/>
          <w:b/>
          <w:bCs/>
          <w:color w:val="2F5496" w:themeColor="accent1" w:themeShade="BF"/>
          <w:sz w:val="24"/>
          <w:szCs w:val="24"/>
        </w:rPr>
        <w:t>ealth equity</w:t>
      </w:r>
    </w:p>
    <w:p w14:paraId="4FCC7A94" w14:textId="3AD73D7E" w:rsidR="7A31E047" w:rsidRDefault="1A5AF80B" w:rsidP="02FF49D7">
      <w:pPr>
        <w:pStyle w:val="ListParagraph"/>
        <w:numPr>
          <w:ilvl w:val="1"/>
          <w:numId w:val="7"/>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Reduce h</w:t>
      </w:r>
      <w:r w:rsidR="7FCC9626" w:rsidRPr="0087228D">
        <w:rPr>
          <w:rFonts w:ascii="Arial" w:eastAsia="Arial" w:hAnsi="Arial" w:cs="Arial"/>
          <w:b/>
          <w:bCs/>
          <w:color w:val="2F5496" w:themeColor="accent1" w:themeShade="BF"/>
          <w:sz w:val="24"/>
          <w:szCs w:val="24"/>
        </w:rPr>
        <w:t xml:space="preserve">ealth </w:t>
      </w:r>
      <w:r w:rsidR="2521425C" w:rsidRPr="0087228D">
        <w:rPr>
          <w:rFonts w:ascii="Arial" w:eastAsia="Arial" w:hAnsi="Arial" w:cs="Arial"/>
          <w:b/>
          <w:bCs/>
          <w:color w:val="2F5496" w:themeColor="accent1" w:themeShade="BF"/>
          <w:sz w:val="24"/>
          <w:szCs w:val="24"/>
        </w:rPr>
        <w:t>d</w:t>
      </w:r>
      <w:r w:rsidR="7FCC9626" w:rsidRPr="0087228D">
        <w:rPr>
          <w:rFonts w:ascii="Arial" w:eastAsia="Arial" w:hAnsi="Arial" w:cs="Arial"/>
          <w:b/>
          <w:bCs/>
          <w:color w:val="2F5496" w:themeColor="accent1" w:themeShade="BF"/>
          <w:sz w:val="24"/>
          <w:szCs w:val="24"/>
        </w:rPr>
        <w:t>isparities</w:t>
      </w:r>
    </w:p>
    <w:p w14:paraId="12983CA6" w14:textId="77777777" w:rsidR="00976DD5" w:rsidRDefault="00976DD5" w:rsidP="00976DD5">
      <w:pPr>
        <w:pStyle w:val="ListParagraph"/>
        <w:rPr>
          <w:rFonts w:ascii="Arial" w:eastAsia="Arial" w:hAnsi="Arial" w:cs="Arial"/>
          <w:b/>
          <w:bCs/>
          <w:color w:val="2F5496" w:themeColor="accent1" w:themeShade="BF"/>
          <w:sz w:val="24"/>
          <w:szCs w:val="24"/>
        </w:rPr>
      </w:pPr>
    </w:p>
    <w:p w14:paraId="2DC4E95C" w14:textId="77777777" w:rsidR="002C3C36" w:rsidRDefault="002C3C36" w:rsidP="00976DD5">
      <w:pPr>
        <w:pStyle w:val="ListParagraph"/>
        <w:rPr>
          <w:rFonts w:ascii="Calibri" w:eastAsia="Arial" w:hAnsi="Calibri" w:cs="Calibri"/>
          <w:color w:val="000000" w:themeColor="text1"/>
          <w:sz w:val="24"/>
          <w:szCs w:val="24"/>
        </w:rPr>
      </w:pPr>
    </w:p>
    <w:p w14:paraId="1104F1B7" w14:textId="304D3B42" w:rsidR="005B1DF2" w:rsidRDefault="002C3C36" w:rsidP="00976DD5">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The positive health equity impacts associated with this project relate to the proposed addition of the dialysis den on-site at the nursing facility</w:t>
      </w:r>
      <w:r w:rsidR="00E86EF5">
        <w:rPr>
          <w:rFonts w:ascii="Calibri" w:eastAsia="Arial" w:hAnsi="Calibri" w:cs="Calibri"/>
          <w:color w:val="000000" w:themeColor="text1"/>
          <w:sz w:val="24"/>
          <w:szCs w:val="24"/>
        </w:rPr>
        <w:t>, which will support access and reduce disparities</w:t>
      </w:r>
      <w:r w:rsidR="00986EF2">
        <w:rPr>
          <w:rFonts w:ascii="Calibri" w:eastAsia="Arial" w:hAnsi="Calibri" w:cs="Calibri"/>
          <w:color w:val="000000" w:themeColor="text1"/>
          <w:sz w:val="24"/>
          <w:szCs w:val="24"/>
        </w:rPr>
        <w:t xml:space="preserve"> </w:t>
      </w:r>
      <w:r w:rsidR="00E86EF5">
        <w:rPr>
          <w:rFonts w:ascii="Calibri" w:eastAsia="Arial" w:hAnsi="Calibri" w:cs="Calibri"/>
          <w:color w:val="000000" w:themeColor="text1"/>
          <w:sz w:val="24"/>
          <w:szCs w:val="24"/>
        </w:rPr>
        <w:t>for the medically underserved populations identified above as follows:</w:t>
      </w:r>
    </w:p>
    <w:p w14:paraId="0380A533" w14:textId="77777777" w:rsidR="005B1DF2" w:rsidRDefault="005B1DF2" w:rsidP="00976DD5">
      <w:pPr>
        <w:pStyle w:val="ListParagraph"/>
        <w:rPr>
          <w:rFonts w:ascii="Calibri" w:eastAsia="Arial" w:hAnsi="Calibri" w:cs="Calibri"/>
          <w:color w:val="000000" w:themeColor="text1"/>
          <w:sz w:val="24"/>
          <w:szCs w:val="24"/>
        </w:rPr>
      </w:pPr>
    </w:p>
    <w:p w14:paraId="31075039" w14:textId="507518FF" w:rsidR="00B52857" w:rsidRPr="005950DE" w:rsidRDefault="0009328E" w:rsidP="00976DD5">
      <w:pPr>
        <w:pStyle w:val="ListParagraph"/>
        <w:rPr>
          <w:rFonts w:ascii="Calibri" w:eastAsia="Arial" w:hAnsi="Calibri" w:cs="Calibri"/>
          <w:b/>
          <w:bCs/>
          <w:color w:val="000000" w:themeColor="text1"/>
          <w:sz w:val="24"/>
          <w:szCs w:val="24"/>
        </w:rPr>
      </w:pPr>
      <w:r>
        <w:rPr>
          <w:rFonts w:ascii="Calibri" w:eastAsia="Arial" w:hAnsi="Calibri" w:cs="Calibri"/>
          <w:b/>
          <w:bCs/>
          <w:color w:val="000000" w:themeColor="text1"/>
          <w:sz w:val="24"/>
          <w:szCs w:val="24"/>
        </w:rPr>
        <w:t xml:space="preserve">1. Improve Patient Outcomes and Quality of Life </w:t>
      </w:r>
      <w:r w:rsidR="00C32AA9">
        <w:rPr>
          <w:rFonts w:ascii="Calibri" w:eastAsia="Arial" w:hAnsi="Calibri" w:cs="Calibri"/>
          <w:b/>
          <w:bCs/>
          <w:color w:val="000000" w:themeColor="text1"/>
          <w:sz w:val="24"/>
          <w:szCs w:val="24"/>
        </w:rPr>
        <w:t>by Removing Transportation</w:t>
      </w:r>
      <w:r w:rsidR="00360082">
        <w:rPr>
          <w:rFonts w:ascii="Calibri" w:eastAsia="Arial" w:hAnsi="Calibri" w:cs="Calibri"/>
          <w:b/>
          <w:bCs/>
          <w:color w:val="000000" w:themeColor="text1"/>
          <w:sz w:val="24"/>
          <w:szCs w:val="24"/>
        </w:rPr>
        <w:t xml:space="preserve"> Burdens</w:t>
      </w:r>
      <w:r w:rsidR="00C32AA9">
        <w:rPr>
          <w:rFonts w:ascii="Calibri" w:eastAsia="Arial" w:hAnsi="Calibri" w:cs="Calibri"/>
          <w:b/>
          <w:bCs/>
          <w:color w:val="000000" w:themeColor="text1"/>
          <w:sz w:val="24"/>
          <w:szCs w:val="24"/>
        </w:rPr>
        <w:t xml:space="preserve"> and Increasing the Frequency of Treatment</w:t>
      </w:r>
    </w:p>
    <w:p w14:paraId="470B727B" w14:textId="77777777" w:rsidR="00B80879" w:rsidRDefault="007840F1" w:rsidP="00AB3C2F">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T</w:t>
      </w:r>
      <w:r w:rsidR="00983092">
        <w:rPr>
          <w:rFonts w:ascii="Calibri" w:eastAsia="Arial" w:hAnsi="Calibri" w:cs="Calibri"/>
          <w:color w:val="000000" w:themeColor="text1"/>
          <w:sz w:val="24"/>
          <w:szCs w:val="24"/>
        </w:rPr>
        <w:t>h</w:t>
      </w:r>
      <w:r>
        <w:rPr>
          <w:rFonts w:ascii="Calibri" w:eastAsia="Arial" w:hAnsi="Calibri" w:cs="Calibri"/>
          <w:color w:val="000000" w:themeColor="text1"/>
          <w:sz w:val="24"/>
          <w:szCs w:val="24"/>
        </w:rPr>
        <w:t>e</w:t>
      </w:r>
      <w:r w:rsidR="000731BF">
        <w:rPr>
          <w:rFonts w:ascii="Calibri" w:eastAsia="Arial" w:hAnsi="Calibri" w:cs="Calibri"/>
          <w:color w:val="000000" w:themeColor="text1"/>
          <w:sz w:val="24"/>
          <w:szCs w:val="24"/>
        </w:rPr>
        <w:t xml:space="preserve"> availability of on-site </w:t>
      </w:r>
      <w:r w:rsidR="00E218C2">
        <w:rPr>
          <w:rFonts w:ascii="Calibri" w:eastAsia="Arial" w:hAnsi="Calibri" w:cs="Calibri"/>
          <w:color w:val="000000" w:themeColor="text1"/>
          <w:sz w:val="24"/>
          <w:szCs w:val="24"/>
        </w:rPr>
        <w:t>dialysis</w:t>
      </w:r>
      <w:r w:rsidR="000731BF">
        <w:rPr>
          <w:rFonts w:ascii="Calibri" w:eastAsia="Arial" w:hAnsi="Calibri" w:cs="Calibri"/>
          <w:color w:val="000000" w:themeColor="text1"/>
          <w:sz w:val="24"/>
          <w:szCs w:val="24"/>
        </w:rPr>
        <w:t xml:space="preserve"> </w:t>
      </w:r>
      <w:r w:rsidR="002A5747">
        <w:rPr>
          <w:rFonts w:ascii="Calibri" w:eastAsia="Arial" w:hAnsi="Calibri" w:cs="Calibri"/>
          <w:color w:val="000000" w:themeColor="text1"/>
          <w:sz w:val="24"/>
          <w:szCs w:val="24"/>
        </w:rPr>
        <w:t xml:space="preserve">within the nursing facility </w:t>
      </w:r>
      <w:r w:rsidR="007E2A49">
        <w:rPr>
          <w:rFonts w:ascii="Calibri" w:eastAsia="Arial" w:hAnsi="Calibri" w:cs="Calibri"/>
          <w:color w:val="000000" w:themeColor="text1"/>
          <w:sz w:val="24"/>
          <w:szCs w:val="24"/>
        </w:rPr>
        <w:t xml:space="preserve">will reduce the </w:t>
      </w:r>
      <w:r w:rsidR="00A6652B">
        <w:rPr>
          <w:rFonts w:ascii="Calibri" w:eastAsia="Arial" w:hAnsi="Calibri" w:cs="Calibri"/>
          <w:color w:val="000000" w:themeColor="text1"/>
          <w:sz w:val="24"/>
          <w:szCs w:val="24"/>
        </w:rPr>
        <w:t>need to deal with transpor</w:t>
      </w:r>
      <w:r w:rsidR="00D67042">
        <w:rPr>
          <w:rFonts w:ascii="Calibri" w:eastAsia="Arial" w:hAnsi="Calibri" w:cs="Calibri"/>
          <w:color w:val="000000" w:themeColor="text1"/>
          <w:sz w:val="24"/>
          <w:szCs w:val="24"/>
        </w:rPr>
        <w:t>t</w:t>
      </w:r>
      <w:r w:rsidR="00A6652B">
        <w:rPr>
          <w:rFonts w:ascii="Calibri" w:eastAsia="Arial" w:hAnsi="Calibri" w:cs="Calibri"/>
          <w:color w:val="000000" w:themeColor="text1"/>
          <w:sz w:val="24"/>
          <w:szCs w:val="24"/>
        </w:rPr>
        <w:t xml:space="preserve">ation logistics and the resulting </w:t>
      </w:r>
      <w:r w:rsidR="007E2A49">
        <w:rPr>
          <w:rFonts w:ascii="Calibri" w:eastAsia="Arial" w:hAnsi="Calibri" w:cs="Calibri"/>
          <w:color w:val="000000" w:themeColor="text1"/>
          <w:sz w:val="24"/>
          <w:szCs w:val="24"/>
        </w:rPr>
        <w:t>physical and mental burdens associated with traveling off-site to receive dialysis</w:t>
      </w:r>
      <w:r w:rsidR="00290246">
        <w:rPr>
          <w:rFonts w:ascii="Calibri" w:eastAsia="Arial" w:hAnsi="Calibri" w:cs="Calibri"/>
          <w:color w:val="000000" w:themeColor="text1"/>
          <w:sz w:val="24"/>
          <w:szCs w:val="24"/>
        </w:rPr>
        <w:t xml:space="preserve">. </w:t>
      </w:r>
      <w:r w:rsidR="0060747E">
        <w:rPr>
          <w:rFonts w:ascii="Calibri" w:eastAsia="Arial" w:hAnsi="Calibri" w:cs="Calibri"/>
          <w:color w:val="000000" w:themeColor="text1"/>
          <w:sz w:val="24"/>
          <w:szCs w:val="24"/>
        </w:rPr>
        <w:t xml:space="preserve">This will be a benefit for all nursing </w:t>
      </w:r>
      <w:proofErr w:type="gramStart"/>
      <w:r w:rsidR="0060747E">
        <w:rPr>
          <w:rFonts w:ascii="Calibri" w:eastAsia="Arial" w:hAnsi="Calibri" w:cs="Calibri"/>
          <w:color w:val="000000" w:themeColor="text1"/>
          <w:sz w:val="24"/>
          <w:szCs w:val="24"/>
        </w:rPr>
        <w:t>residents, but</w:t>
      </w:r>
      <w:proofErr w:type="gramEnd"/>
      <w:r w:rsidR="0060747E">
        <w:rPr>
          <w:rFonts w:ascii="Calibri" w:eastAsia="Arial" w:hAnsi="Calibri" w:cs="Calibri"/>
          <w:color w:val="000000" w:themeColor="text1"/>
          <w:sz w:val="24"/>
          <w:szCs w:val="24"/>
        </w:rPr>
        <w:t xml:space="preserve"> will be</w:t>
      </w:r>
      <w:r w:rsidR="00290246">
        <w:rPr>
          <w:rFonts w:ascii="Calibri" w:eastAsia="Arial" w:hAnsi="Calibri" w:cs="Calibri"/>
          <w:color w:val="000000" w:themeColor="text1"/>
          <w:sz w:val="24"/>
          <w:szCs w:val="24"/>
        </w:rPr>
        <w:t xml:space="preserve"> </w:t>
      </w:r>
      <w:r w:rsidR="002A5747">
        <w:rPr>
          <w:rFonts w:ascii="Calibri" w:eastAsia="Arial" w:hAnsi="Calibri" w:cs="Calibri"/>
          <w:color w:val="000000" w:themeColor="text1"/>
          <w:sz w:val="24"/>
          <w:szCs w:val="24"/>
        </w:rPr>
        <w:t xml:space="preserve">particularly impactful for older adults and individuals with CKD/ESRD and other comorbidities </w:t>
      </w:r>
      <w:r w:rsidR="007A54A0">
        <w:rPr>
          <w:rFonts w:ascii="Calibri" w:eastAsia="Arial" w:hAnsi="Calibri" w:cs="Calibri"/>
          <w:color w:val="000000" w:themeColor="text1"/>
          <w:sz w:val="24"/>
          <w:szCs w:val="24"/>
        </w:rPr>
        <w:t>who may face greater risks and quality of life issues associated with traveling off-site</w:t>
      </w:r>
      <w:r w:rsidR="007E2A49">
        <w:rPr>
          <w:rFonts w:ascii="Calibri" w:eastAsia="Arial" w:hAnsi="Calibri" w:cs="Calibri"/>
          <w:color w:val="000000" w:themeColor="text1"/>
          <w:sz w:val="24"/>
          <w:szCs w:val="24"/>
        </w:rPr>
        <w:t xml:space="preserve">. </w:t>
      </w:r>
      <w:r w:rsidR="00E218C2">
        <w:rPr>
          <w:rFonts w:ascii="Calibri" w:eastAsia="Arial" w:hAnsi="Calibri" w:cs="Calibri"/>
          <w:color w:val="000000" w:themeColor="text1"/>
          <w:sz w:val="24"/>
          <w:szCs w:val="24"/>
        </w:rPr>
        <w:t>Research shows that the lack of travel associated with having on-site dialysis can improve patient experience, quality of life, and outcomes.</w:t>
      </w:r>
      <w:r w:rsidR="00E2143F">
        <w:rPr>
          <w:rStyle w:val="FootnoteReference"/>
          <w:rFonts w:ascii="Calibri" w:eastAsia="Arial" w:hAnsi="Calibri" w:cs="Calibri"/>
          <w:color w:val="000000" w:themeColor="text1"/>
          <w:sz w:val="24"/>
          <w:szCs w:val="24"/>
        </w:rPr>
        <w:footnoteReference w:id="21"/>
      </w:r>
      <w:r w:rsidR="00460800">
        <w:rPr>
          <w:rFonts w:ascii="Calibri" w:eastAsia="Arial" w:hAnsi="Calibri" w:cs="Calibri"/>
          <w:color w:val="000000" w:themeColor="text1"/>
          <w:sz w:val="24"/>
          <w:szCs w:val="24"/>
        </w:rPr>
        <w:t xml:space="preserve"> One resident we spoke with reported that he currently had to wake up at 4:30am three times </w:t>
      </w:r>
      <w:r w:rsidR="00986EF2">
        <w:rPr>
          <w:rFonts w:ascii="Calibri" w:eastAsia="Arial" w:hAnsi="Calibri" w:cs="Calibri"/>
          <w:color w:val="000000" w:themeColor="text1"/>
          <w:sz w:val="24"/>
          <w:szCs w:val="24"/>
        </w:rPr>
        <w:t>per</w:t>
      </w:r>
      <w:r w:rsidR="00460800">
        <w:rPr>
          <w:rFonts w:ascii="Calibri" w:eastAsia="Arial" w:hAnsi="Calibri" w:cs="Calibri"/>
          <w:color w:val="000000" w:themeColor="text1"/>
          <w:sz w:val="24"/>
          <w:szCs w:val="24"/>
        </w:rPr>
        <w:t xml:space="preserve"> week to travel to the off-site dialysis center, and he felt exhausted and was unable to eat </w:t>
      </w:r>
      <w:r w:rsidR="00986EF2">
        <w:rPr>
          <w:rFonts w:ascii="Calibri" w:eastAsia="Arial" w:hAnsi="Calibri" w:cs="Calibri"/>
          <w:color w:val="000000" w:themeColor="text1"/>
          <w:sz w:val="24"/>
          <w:szCs w:val="24"/>
        </w:rPr>
        <w:t xml:space="preserve">when he returned home </w:t>
      </w:r>
      <w:r w:rsidR="00460800">
        <w:rPr>
          <w:rFonts w:ascii="Calibri" w:eastAsia="Arial" w:hAnsi="Calibri" w:cs="Calibri"/>
          <w:color w:val="000000" w:themeColor="text1"/>
          <w:sz w:val="24"/>
          <w:szCs w:val="24"/>
        </w:rPr>
        <w:t>after</w:t>
      </w:r>
      <w:r w:rsidR="00986EF2">
        <w:rPr>
          <w:rFonts w:ascii="Calibri" w:eastAsia="Arial" w:hAnsi="Calibri" w:cs="Calibri"/>
          <w:color w:val="000000" w:themeColor="text1"/>
          <w:sz w:val="24"/>
          <w:szCs w:val="24"/>
        </w:rPr>
        <w:t xml:space="preserve"> the trip and procedure</w:t>
      </w:r>
      <w:r w:rsidR="00460800">
        <w:rPr>
          <w:rFonts w:ascii="Calibri" w:eastAsia="Arial" w:hAnsi="Calibri" w:cs="Calibri"/>
          <w:color w:val="000000" w:themeColor="text1"/>
          <w:sz w:val="24"/>
          <w:szCs w:val="24"/>
        </w:rPr>
        <w:t xml:space="preserve">. </w:t>
      </w:r>
      <w:r w:rsidR="000F152C">
        <w:rPr>
          <w:rFonts w:ascii="Calibri" w:eastAsia="Arial" w:hAnsi="Calibri" w:cs="Calibri"/>
          <w:color w:val="000000" w:themeColor="text1"/>
          <w:sz w:val="24"/>
          <w:szCs w:val="24"/>
        </w:rPr>
        <w:t xml:space="preserve">Clinical staff indicated that the </w:t>
      </w:r>
      <w:r w:rsidR="005645F9">
        <w:rPr>
          <w:rFonts w:ascii="Calibri" w:eastAsia="Arial" w:hAnsi="Calibri" w:cs="Calibri"/>
          <w:color w:val="000000" w:themeColor="text1"/>
          <w:sz w:val="24"/>
          <w:szCs w:val="24"/>
        </w:rPr>
        <w:t>trip</w:t>
      </w:r>
      <w:r w:rsidR="000F152C">
        <w:rPr>
          <w:rFonts w:ascii="Calibri" w:eastAsia="Arial" w:hAnsi="Calibri" w:cs="Calibri"/>
          <w:color w:val="000000" w:themeColor="text1"/>
          <w:sz w:val="24"/>
          <w:szCs w:val="24"/>
        </w:rPr>
        <w:t xml:space="preserve"> could take anywhere from 10 minutes to 1.5 hours each way to access an available dialysis chair for resident</w:t>
      </w:r>
      <w:r w:rsidR="00E9005F">
        <w:rPr>
          <w:rFonts w:ascii="Calibri" w:eastAsia="Arial" w:hAnsi="Calibri" w:cs="Calibri"/>
          <w:color w:val="000000" w:themeColor="text1"/>
          <w:sz w:val="24"/>
          <w:szCs w:val="24"/>
        </w:rPr>
        <w:t>s, depending on the availability in the community and surrounding areas</w:t>
      </w:r>
      <w:r w:rsidR="000F152C">
        <w:rPr>
          <w:rFonts w:ascii="Calibri" w:eastAsia="Arial" w:hAnsi="Calibri" w:cs="Calibri"/>
          <w:color w:val="000000" w:themeColor="text1"/>
          <w:sz w:val="24"/>
          <w:szCs w:val="24"/>
        </w:rPr>
        <w:t>.</w:t>
      </w:r>
      <w:r w:rsidR="0095709D">
        <w:rPr>
          <w:rFonts w:ascii="Calibri" w:eastAsia="Arial" w:hAnsi="Calibri" w:cs="Calibri"/>
          <w:color w:val="000000" w:themeColor="text1"/>
          <w:sz w:val="24"/>
          <w:szCs w:val="24"/>
        </w:rPr>
        <w:t xml:space="preserve"> </w:t>
      </w:r>
    </w:p>
    <w:p w14:paraId="6171A614" w14:textId="77777777" w:rsidR="00B80879" w:rsidRDefault="00B80879" w:rsidP="00AB3C2F">
      <w:pPr>
        <w:pStyle w:val="ListParagraph"/>
        <w:rPr>
          <w:rFonts w:ascii="Calibri" w:eastAsia="Arial" w:hAnsi="Calibri" w:cs="Calibri"/>
          <w:color w:val="000000" w:themeColor="text1"/>
          <w:sz w:val="24"/>
          <w:szCs w:val="24"/>
        </w:rPr>
      </w:pPr>
    </w:p>
    <w:p w14:paraId="7CC1A552" w14:textId="78603DEE" w:rsidR="0094512D" w:rsidRPr="00F200A9" w:rsidRDefault="0095709D" w:rsidP="00AB3C2F">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On-site dialysis will also allow residents to receive shorter (2-3 hours) sessions </w:t>
      </w:r>
      <w:r w:rsidR="00226BD4">
        <w:rPr>
          <w:rFonts w:ascii="Calibri" w:eastAsia="Arial" w:hAnsi="Calibri" w:cs="Calibri"/>
          <w:color w:val="000000" w:themeColor="text1"/>
          <w:sz w:val="24"/>
          <w:szCs w:val="24"/>
        </w:rPr>
        <w:t>five times</w:t>
      </w:r>
      <w:r>
        <w:rPr>
          <w:rFonts w:ascii="Calibri" w:eastAsia="Arial" w:hAnsi="Calibri" w:cs="Calibri"/>
          <w:color w:val="000000" w:themeColor="text1"/>
          <w:sz w:val="24"/>
          <w:szCs w:val="24"/>
        </w:rPr>
        <w:t xml:space="preserve"> per week, instead of longer (3-4 hours) sessions </w:t>
      </w:r>
      <w:r w:rsidR="00C23B1A">
        <w:rPr>
          <w:rFonts w:ascii="Calibri" w:eastAsia="Arial" w:hAnsi="Calibri" w:cs="Calibri"/>
          <w:color w:val="000000" w:themeColor="text1"/>
          <w:sz w:val="24"/>
          <w:szCs w:val="24"/>
        </w:rPr>
        <w:t>three times</w:t>
      </w:r>
      <w:r>
        <w:rPr>
          <w:rFonts w:ascii="Calibri" w:eastAsia="Arial" w:hAnsi="Calibri" w:cs="Calibri"/>
          <w:color w:val="000000" w:themeColor="text1"/>
          <w:sz w:val="24"/>
          <w:szCs w:val="24"/>
        </w:rPr>
        <w:t xml:space="preserve"> per week. </w:t>
      </w:r>
      <w:r w:rsidR="00E334F7">
        <w:rPr>
          <w:rFonts w:ascii="Calibri" w:eastAsia="Arial" w:hAnsi="Calibri" w:cs="Calibri"/>
          <w:color w:val="000000" w:themeColor="text1"/>
          <w:sz w:val="24"/>
          <w:szCs w:val="24"/>
        </w:rPr>
        <w:t>A study on</w:t>
      </w:r>
      <w:r w:rsidR="008E6478">
        <w:rPr>
          <w:rFonts w:ascii="Calibri" w:eastAsia="Arial" w:hAnsi="Calibri" w:cs="Calibri"/>
          <w:color w:val="000000" w:themeColor="text1"/>
          <w:sz w:val="24"/>
          <w:szCs w:val="24"/>
        </w:rPr>
        <w:t xml:space="preserve"> dialysis</w:t>
      </w:r>
      <w:r w:rsidR="00E334F7">
        <w:rPr>
          <w:rFonts w:ascii="Calibri" w:eastAsia="Arial" w:hAnsi="Calibri" w:cs="Calibri"/>
          <w:color w:val="000000" w:themeColor="text1"/>
          <w:sz w:val="24"/>
          <w:szCs w:val="24"/>
        </w:rPr>
        <w:t xml:space="preserve"> patients </w:t>
      </w:r>
      <w:r w:rsidR="008E6478">
        <w:rPr>
          <w:rFonts w:ascii="Calibri" w:eastAsia="Arial" w:hAnsi="Calibri" w:cs="Calibri"/>
          <w:color w:val="000000" w:themeColor="text1"/>
          <w:sz w:val="24"/>
          <w:szCs w:val="24"/>
        </w:rPr>
        <w:t>receiving</w:t>
      </w:r>
      <w:r w:rsidR="00E334F7">
        <w:rPr>
          <w:rFonts w:ascii="Calibri" w:eastAsia="Arial" w:hAnsi="Calibri" w:cs="Calibri"/>
          <w:color w:val="000000" w:themeColor="text1"/>
          <w:sz w:val="24"/>
          <w:szCs w:val="24"/>
        </w:rPr>
        <w:t xml:space="preserve"> care from Dialyze Direct </w:t>
      </w:r>
      <w:r w:rsidR="008E6478">
        <w:rPr>
          <w:rFonts w:ascii="Calibri" w:eastAsia="Arial" w:hAnsi="Calibri" w:cs="Calibri"/>
          <w:color w:val="000000" w:themeColor="text1"/>
          <w:sz w:val="24"/>
          <w:szCs w:val="24"/>
        </w:rPr>
        <w:t>in a</w:t>
      </w:r>
      <w:r w:rsidR="00E334F7">
        <w:rPr>
          <w:rFonts w:ascii="Calibri" w:eastAsia="Arial" w:hAnsi="Calibri" w:cs="Calibri"/>
          <w:color w:val="000000" w:themeColor="text1"/>
          <w:sz w:val="24"/>
          <w:szCs w:val="24"/>
        </w:rPr>
        <w:t xml:space="preserve"> skilled nursing facility </w:t>
      </w:r>
      <w:r w:rsidR="003841AB">
        <w:rPr>
          <w:rFonts w:ascii="Calibri" w:eastAsia="Arial" w:hAnsi="Calibri" w:cs="Calibri"/>
          <w:color w:val="000000" w:themeColor="text1"/>
          <w:sz w:val="24"/>
          <w:szCs w:val="24"/>
        </w:rPr>
        <w:t>indicates</w:t>
      </w:r>
      <w:r w:rsidR="008E6478">
        <w:rPr>
          <w:rFonts w:ascii="Calibri" w:eastAsia="Arial" w:hAnsi="Calibri" w:cs="Calibri"/>
          <w:color w:val="000000" w:themeColor="text1"/>
          <w:sz w:val="24"/>
          <w:szCs w:val="24"/>
        </w:rPr>
        <w:t xml:space="preserve"> that the provision</w:t>
      </w:r>
      <w:r w:rsidR="00E334F7">
        <w:rPr>
          <w:rFonts w:ascii="Calibri" w:eastAsia="Arial" w:hAnsi="Calibri" w:cs="Calibri"/>
          <w:color w:val="000000" w:themeColor="text1"/>
          <w:sz w:val="24"/>
          <w:szCs w:val="24"/>
        </w:rPr>
        <w:t xml:space="preserve"> </w:t>
      </w:r>
      <w:r w:rsidR="008E6478">
        <w:rPr>
          <w:rFonts w:ascii="Calibri" w:eastAsia="Arial" w:hAnsi="Calibri" w:cs="Calibri"/>
          <w:color w:val="000000" w:themeColor="text1"/>
          <w:sz w:val="24"/>
          <w:szCs w:val="24"/>
        </w:rPr>
        <w:t>of</w:t>
      </w:r>
      <w:r w:rsidR="00E334F7">
        <w:rPr>
          <w:rFonts w:ascii="Calibri" w:eastAsia="Arial" w:hAnsi="Calibri" w:cs="Calibri"/>
          <w:color w:val="000000" w:themeColor="text1"/>
          <w:sz w:val="24"/>
          <w:szCs w:val="24"/>
        </w:rPr>
        <w:t xml:space="preserve"> dialysis </w:t>
      </w:r>
      <w:r w:rsidR="00C23B1A">
        <w:rPr>
          <w:rFonts w:ascii="Calibri" w:eastAsia="Arial" w:hAnsi="Calibri" w:cs="Calibri"/>
          <w:color w:val="000000" w:themeColor="text1"/>
          <w:sz w:val="24"/>
          <w:szCs w:val="24"/>
        </w:rPr>
        <w:t>five times</w:t>
      </w:r>
      <w:r w:rsidR="00E334F7">
        <w:rPr>
          <w:rFonts w:ascii="Calibri" w:eastAsia="Arial" w:hAnsi="Calibri" w:cs="Calibri"/>
          <w:color w:val="000000" w:themeColor="text1"/>
          <w:sz w:val="24"/>
          <w:szCs w:val="24"/>
        </w:rPr>
        <w:t xml:space="preserve"> per week </w:t>
      </w:r>
      <w:r w:rsidR="007A770F">
        <w:rPr>
          <w:rFonts w:ascii="Calibri" w:eastAsia="Arial" w:hAnsi="Calibri" w:cs="Calibri"/>
          <w:color w:val="000000" w:themeColor="text1"/>
          <w:sz w:val="24"/>
          <w:szCs w:val="24"/>
        </w:rPr>
        <w:t>results in</w:t>
      </w:r>
      <w:r w:rsidR="00E334F7">
        <w:rPr>
          <w:rFonts w:ascii="Calibri" w:eastAsia="Arial" w:hAnsi="Calibri" w:cs="Calibri"/>
          <w:color w:val="000000" w:themeColor="text1"/>
          <w:sz w:val="24"/>
          <w:szCs w:val="24"/>
        </w:rPr>
        <w:t xml:space="preserve"> a more rapid recovery time </w:t>
      </w:r>
      <w:r w:rsidR="00544133">
        <w:rPr>
          <w:rFonts w:ascii="Calibri" w:eastAsia="Arial" w:hAnsi="Calibri" w:cs="Calibri"/>
          <w:color w:val="000000" w:themeColor="text1"/>
          <w:sz w:val="24"/>
          <w:szCs w:val="24"/>
        </w:rPr>
        <w:t xml:space="preserve">than the conventional dialysis schedule of </w:t>
      </w:r>
      <w:r w:rsidR="00C23B1A">
        <w:rPr>
          <w:rFonts w:ascii="Calibri" w:eastAsia="Arial" w:hAnsi="Calibri" w:cs="Calibri"/>
          <w:color w:val="000000" w:themeColor="text1"/>
          <w:sz w:val="24"/>
          <w:szCs w:val="24"/>
        </w:rPr>
        <w:t>three times</w:t>
      </w:r>
      <w:r w:rsidR="00544133">
        <w:rPr>
          <w:rFonts w:ascii="Calibri" w:eastAsia="Arial" w:hAnsi="Calibri" w:cs="Calibri"/>
          <w:color w:val="000000" w:themeColor="text1"/>
          <w:sz w:val="24"/>
          <w:szCs w:val="24"/>
        </w:rPr>
        <w:t xml:space="preserve"> per week</w:t>
      </w:r>
      <w:r w:rsidR="00CA3FC8">
        <w:rPr>
          <w:rFonts w:ascii="Calibri" w:eastAsia="Arial" w:hAnsi="Calibri" w:cs="Calibri"/>
          <w:color w:val="000000" w:themeColor="text1"/>
          <w:sz w:val="24"/>
          <w:szCs w:val="24"/>
        </w:rPr>
        <w:t>, despite advanced age, frailty, and comorbidities.</w:t>
      </w:r>
      <w:r w:rsidR="00CA3FC8">
        <w:rPr>
          <w:rStyle w:val="FootnoteReference"/>
          <w:rFonts w:ascii="Calibri" w:eastAsia="Arial" w:hAnsi="Calibri" w:cs="Calibri"/>
          <w:color w:val="000000" w:themeColor="text1"/>
          <w:sz w:val="24"/>
          <w:szCs w:val="24"/>
        </w:rPr>
        <w:footnoteReference w:id="22"/>
      </w:r>
      <w:r w:rsidR="00CA3FC8">
        <w:rPr>
          <w:rFonts w:ascii="Calibri" w:eastAsia="Arial" w:hAnsi="Calibri" w:cs="Calibri"/>
          <w:color w:val="000000" w:themeColor="text1"/>
          <w:sz w:val="24"/>
          <w:szCs w:val="24"/>
        </w:rPr>
        <w:t xml:space="preserve"> </w:t>
      </w:r>
      <w:r w:rsidR="00A01BE6">
        <w:rPr>
          <w:rFonts w:ascii="Calibri" w:eastAsia="Arial" w:hAnsi="Calibri" w:cs="Calibri"/>
          <w:color w:val="000000" w:themeColor="text1"/>
          <w:sz w:val="24"/>
          <w:szCs w:val="24"/>
        </w:rPr>
        <w:t xml:space="preserve">Prolonged post-dialysis recovery time is associated with </w:t>
      </w:r>
      <w:r w:rsidR="00A01BE6">
        <w:rPr>
          <w:rFonts w:ascii="Calibri" w:eastAsia="Arial" w:hAnsi="Calibri" w:cs="Calibri"/>
          <w:color w:val="000000" w:themeColor="text1"/>
          <w:sz w:val="24"/>
          <w:szCs w:val="24"/>
        </w:rPr>
        <w:lastRenderedPageBreak/>
        <w:t>increased hospitalization</w:t>
      </w:r>
      <w:r w:rsidR="0060747E">
        <w:rPr>
          <w:rFonts w:ascii="Calibri" w:eastAsia="Arial" w:hAnsi="Calibri" w:cs="Calibri"/>
          <w:color w:val="000000" w:themeColor="text1"/>
          <w:sz w:val="24"/>
          <w:szCs w:val="24"/>
        </w:rPr>
        <w:t>, depressive symptoms, comorbidities, and mortality</w:t>
      </w:r>
      <w:r w:rsidR="00A01BE6">
        <w:rPr>
          <w:rFonts w:ascii="Calibri" w:eastAsia="Arial" w:hAnsi="Calibri" w:cs="Calibri"/>
          <w:color w:val="000000" w:themeColor="text1"/>
          <w:sz w:val="24"/>
          <w:szCs w:val="24"/>
        </w:rPr>
        <w:t>.</w:t>
      </w:r>
      <w:r w:rsidR="00110CCF">
        <w:rPr>
          <w:rStyle w:val="FootnoteReference"/>
          <w:rFonts w:ascii="Calibri" w:eastAsia="Arial" w:hAnsi="Calibri" w:cs="Calibri"/>
          <w:color w:val="000000" w:themeColor="text1"/>
          <w:sz w:val="24"/>
          <w:szCs w:val="24"/>
        </w:rPr>
        <w:footnoteReference w:id="23"/>
      </w:r>
      <w:r w:rsidR="00110CCF" w:rsidRPr="00110CCF">
        <w:rPr>
          <w:rFonts w:ascii="Calibri" w:eastAsia="Arial" w:hAnsi="Calibri" w:cs="Calibri"/>
          <w:color w:val="000000" w:themeColor="text1"/>
          <w:sz w:val="24"/>
          <w:szCs w:val="24"/>
          <w:vertAlign w:val="superscript"/>
        </w:rPr>
        <w:t>,</w:t>
      </w:r>
      <w:r w:rsidR="00110CCF">
        <w:rPr>
          <w:rStyle w:val="FootnoteReference"/>
          <w:rFonts w:ascii="Calibri" w:eastAsia="Arial" w:hAnsi="Calibri" w:cs="Calibri"/>
          <w:color w:val="000000" w:themeColor="text1"/>
          <w:sz w:val="24"/>
          <w:szCs w:val="24"/>
        </w:rPr>
        <w:footnoteReference w:id="24"/>
      </w:r>
      <w:r w:rsidR="00C71C1D">
        <w:rPr>
          <w:rFonts w:ascii="Calibri" w:eastAsia="Arial" w:hAnsi="Calibri" w:cs="Calibri"/>
          <w:color w:val="000000" w:themeColor="text1"/>
          <w:sz w:val="24"/>
          <w:szCs w:val="24"/>
          <w:vertAlign w:val="superscript"/>
        </w:rPr>
        <w:t>,</w:t>
      </w:r>
      <w:r w:rsidR="00C71C1D">
        <w:rPr>
          <w:rStyle w:val="FootnoteReference"/>
          <w:rFonts w:ascii="Calibri" w:eastAsia="Arial" w:hAnsi="Calibri" w:cs="Calibri"/>
          <w:color w:val="000000" w:themeColor="text1"/>
          <w:sz w:val="24"/>
          <w:szCs w:val="24"/>
        </w:rPr>
        <w:footnoteReference w:id="25"/>
      </w:r>
      <w:r w:rsidR="00B91714">
        <w:rPr>
          <w:rFonts w:ascii="Calibri" w:eastAsia="Arial" w:hAnsi="Calibri" w:cs="Calibri"/>
          <w:color w:val="000000" w:themeColor="text1"/>
          <w:sz w:val="24"/>
          <w:szCs w:val="24"/>
        </w:rPr>
        <w:t xml:space="preserve"> Additional studies have demonstrated the physical and mental health benefits of receiving shorter, at-home</w:t>
      </w:r>
      <w:r w:rsidR="008654D9">
        <w:rPr>
          <w:rFonts w:ascii="Calibri" w:eastAsia="Arial" w:hAnsi="Calibri" w:cs="Calibri"/>
          <w:color w:val="000000" w:themeColor="text1"/>
          <w:sz w:val="24"/>
          <w:szCs w:val="24"/>
        </w:rPr>
        <w:t>,</w:t>
      </w:r>
      <w:r w:rsidR="00B91714">
        <w:rPr>
          <w:rFonts w:ascii="Calibri" w:eastAsia="Arial" w:hAnsi="Calibri" w:cs="Calibri"/>
          <w:color w:val="000000" w:themeColor="text1"/>
          <w:sz w:val="24"/>
          <w:szCs w:val="24"/>
        </w:rPr>
        <w:t xml:space="preserve"> </w:t>
      </w:r>
      <w:r w:rsidR="009B22C7">
        <w:rPr>
          <w:rFonts w:ascii="Calibri" w:eastAsia="Arial" w:hAnsi="Calibri" w:cs="Calibri"/>
          <w:color w:val="000000" w:themeColor="text1"/>
          <w:sz w:val="24"/>
          <w:szCs w:val="24"/>
        </w:rPr>
        <w:t xml:space="preserve">or in-center </w:t>
      </w:r>
      <w:r w:rsidR="00B91714">
        <w:rPr>
          <w:rFonts w:ascii="Calibri" w:eastAsia="Arial" w:hAnsi="Calibri" w:cs="Calibri"/>
          <w:color w:val="000000" w:themeColor="text1"/>
          <w:sz w:val="24"/>
          <w:szCs w:val="24"/>
        </w:rPr>
        <w:t>dialysis treatment.</w:t>
      </w:r>
      <w:r w:rsidR="009B5B4A">
        <w:rPr>
          <w:rStyle w:val="FootnoteReference"/>
          <w:rFonts w:ascii="Calibri" w:eastAsia="Arial" w:hAnsi="Calibri" w:cs="Calibri"/>
          <w:color w:val="000000" w:themeColor="text1"/>
          <w:sz w:val="24"/>
          <w:szCs w:val="24"/>
        </w:rPr>
        <w:footnoteReference w:id="26"/>
      </w:r>
      <w:r w:rsidR="009F6CFC" w:rsidRPr="009F6CFC">
        <w:rPr>
          <w:rFonts w:ascii="Calibri" w:eastAsia="Arial" w:hAnsi="Calibri" w:cs="Calibri"/>
          <w:color w:val="000000" w:themeColor="text1"/>
          <w:sz w:val="24"/>
          <w:szCs w:val="24"/>
          <w:vertAlign w:val="superscript"/>
        </w:rPr>
        <w:t>,</w:t>
      </w:r>
      <w:r w:rsidR="009F6CFC">
        <w:rPr>
          <w:rStyle w:val="FootnoteReference"/>
          <w:rFonts w:ascii="Calibri" w:eastAsia="Arial" w:hAnsi="Calibri" w:cs="Calibri"/>
          <w:color w:val="000000" w:themeColor="text1"/>
          <w:sz w:val="24"/>
          <w:szCs w:val="24"/>
        </w:rPr>
        <w:footnoteReference w:id="27"/>
      </w:r>
      <w:r w:rsidR="00F200A9">
        <w:rPr>
          <w:rFonts w:ascii="Calibri" w:eastAsia="Arial" w:hAnsi="Calibri" w:cs="Calibri"/>
          <w:color w:val="000000" w:themeColor="text1"/>
          <w:sz w:val="24"/>
          <w:szCs w:val="24"/>
        </w:rPr>
        <w:t xml:space="preserve"> Clinical staff at Loretto also </w:t>
      </w:r>
      <w:r w:rsidR="00F200A9" w:rsidRPr="00F200A9">
        <w:rPr>
          <w:rFonts w:ascii="Calibri" w:eastAsia="Arial" w:hAnsi="Calibri" w:cs="Calibri"/>
          <w:color w:val="000000" w:themeColor="text1"/>
          <w:sz w:val="24"/>
          <w:szCs w:val="24"/>
        </w:rPr>
        <w:t xml:space="preserve">mentioned the benefit of shorter dialysis, with </w:t>
      </w:r>
      <w:r w:rsidR="00F062C2">
        <w:rPr>
          <w:rFonts w:ascii="Calibri" w:eastAsia="Arial" w:hAnsi="Calibri" w:cs="Calibri"/>
          <w:color w:val="000000" w:themeColor="text1"/>
          <w:sz w:val="24"/>
          <w:szCs w:val="24"/>
        </w:rPr>
        <w:t>one nurse reporting</w:t>
      </w:r>
      <w:r w:rsidR="00F200A9" w:rsidRPr="00F200A9">
        <w:rPr>
          <w:rFonts w:ascii="Calibri" w:eastAsia="Arial" w:hAnsi="Calibri" w:cs="Calibri"/>
          <w:color w:val="000000" w:themeColor="text1"/>
          <w:sz w:val="24"/>
          <w:szCs w:val="24"/>
        </w:rPr>
        <w:t xml:space="preserve"> that shorter sessions reduced complications because </w:t>
      </w:r>
      <w:r w:rsidR="00F200A9">
        <w:rPr>
          <w:rFonts w:ascii="Calibri" w:eastAsia="Arial" w:hAnsi="Calibri" w:cs="Calibri"/>
          <w:color w:val="000000" w:themeColor="text1"/>
          <w:sz w:val="24"/>
          <w:szCs w:val="24"/>
        </w:rPr>
        <w:t>“</w:t>
      </w:r>
      <w:r w:rsidR="00F200A9" w:rsidRPr="00F200A9">
        <w:rPr>
          <w:rStyle w:val="text-format-content"/>
          <w:sz w:val="24"/>
          <w:szCs w:val="24"/>
        </w:rPr>
        <w:t>not as much fluid</w:t>
      </w:r>
      <w:r w:rsidR="00F200A9">
        <w:rPr>
          <w:rStyle w:val="text-format-content"/>
          <w:sz w:val="24"/>
          <w:szCs w:val="24"/>
        </w:rPr>
        <w:t xml:space="preserve"> is</w:t>
      </w:r>
      <w:r w:rsidR="00F200A9" w:rsidRPr="00F200A9">
        <w:rPr>
          <w:rStyle w:val="text-format-content"/>
          <w:sz w:val="24"/>
          <w:szCs w:val="24"/>
        </w:rPr>
        <w:t xml:space="preserve"> taken at one time</w:t>
      </w:r>
      <w:r w:rsidR="00510214">
        <w:rPr>
          <w:rStyle w:val="text-format-content"/>
          <w:sz w:val="24"/>
          <w:szCs w:val="24"/>
        </w:rPr>
        <w:t>,</w:t>
      </w:r>
      <w:r w:rsidR="00F200A9" w:rsidRPr="00F200A9">
        <w:rPr>
          <w:rStyle w:val="text-format-content"/>
          <w:sz w:val="24"/>
          <w:szCs w:val="24"/>
        </w:rPr>
        <w:t xml:space="preserve"> </w:t>
      </w:r>
      <w:r w:rsidR="00EF37F8">
        <w:rPr>
          <w:rStyle w:val="text-format-content"/>
          <w:sz w:val="24"/>
          <w:szCs w:val="24"/>
        </w:rPr>
        <w:t>which</w:t>
      </w:r>
      <w:r w:rsidR="00F200A9" w:rsidRPr="00F200A9">
        <w:rPr>
          <w:rStyle w:val="text-format-content"/>
          <w:sz w:val="24"/>
          <w:szCs w:val="24"/>
        </w:rPr>
        <w:t xml:space="preserve"> causes electrolyte imbalances</w:t>
      </w:r>
      <w:r w:rsidR="00EF37F8">
        <w:rPr>
          <w:rStyle w:val="text-format-content"/>
          <w:sz w:val="24"/>
          <w:szCs w:val="24"/>
        </w:rPr>
        <w:t>.”</w:t>
      </w:r>
      <w:r w:rsidR="00311524">
        <w:rPr>
          <w:rStyle w:val="text-format-content"/>
          <w:sz w:val="24"/>
          <w:szCs w:val="24"/>
        </w:rPr>
        <w:t xml:space="preserve"> The nurse reported that electrolyte imbalances and blood pressure issues </w:t>
      </w:r>
      <w:r w:rsidR="00F81796">
        <w:rPr>
          <w:rStyle w:val="text-format-content"/>
          <w:sz w:val="24"/>
          <w:szCs w:val="24"/>
        </w:rPr>
        <w:t xml:space="preserve">following dialysis </w:t>
      </w:r>
      <w:r w:rsidR="00311524">
        <w:rPr>
          <w:rStyle w:val="text-format-content"/>
          <w:sz w:val="24"/>
          <w:szCs w:val="24"/>
        </w:rPr>
        <w:t xml:space="preserve">are a key reason that residents </w:t>
      </w:r>
      <w:proofErr w:type="gramStart"/>
      <w:r w:rsidR="00311524">
        <w:rPr>
          <w:rStyle w:val="text-format-content"/>
          <w:sz w:val="24"/>
          <w:szCs w:val="24"/>
        </w:rPr>
        <w:t>have to</w:t>
      </w:r>
      <w:proofErr w:type="gramEnd"/>
      <w:r w:rsidR="00311524">
        <w:rPr>
          <w:rStyle w:val="text-format-content"/>
          <w:sz w:val="24"/>
          <w:szCs w:val="24"/>
        </w:rPr>
        <w:t xml:space="preserve"> be admitted to the hospital for treatment</w:t>
      </w:r>
      <w:r w:rsidR="00ED44C8">
        <w:rPr>
          <w:rStyle w:val="text-format-content"/>
          <w:sz w:val="24"/>
          <w:szCs w:val="24"/>
        </w:rPr>
        <w:t>.</w:t>
      </w:r>
    </w:p>
    <w:p w14:paraId="2C29EB14" w14:textId="77777777" w:rsidR="008E6BD3" w:rsidRDefault="008E6BD3" w:rsidP="00AB3C2F">
      <w:pPr>
        <w:pStyle w:val="ListParagraph"/>
        <w:rPr>
          <w:rFonts w:ascii="Calibri" w:eastAsia="Arial" w:hAnsi="Calibri" w:cs="Calibri"/>
          <w:color w:val="000000" w:themeColor="text1"/>
          <w:sz w:val="24"/>
          <w:szCs w:val="24"/>
          <w:vertAlign w:val="superscript"/>
        </w:rPr>
      </w:pPr>
    </w:p>
    <w:p w14:paraId="3E3A97F0" w14:textId="68E3AD26" w:rsidR="008E6BD3" w:rsidRDefault="008E6BD3" w:rsidP="00AB3C2F">
      <w:pPr>
        <w:pStyle w:val="ListParagraph"/>
        <w:rPr>
          <w:rFonts w:ascii="Calibri" w:eastAsia="Arial" w:hAnsi="Calibri" w:cs="Calibri"/>
          <w:color w:val="000000" w:themeColor="text1"/>
          <w:sz w:val="24"/>
          <w:szCs w:val="24"/>
          <w:vertAlign w:val="superscript"/>
        </w:rPr>
      </w:pPr>
      <w:r>
        <w:rPr>
          <w:rFonts w:ascii="Calibri" w:eastAsia="Arial" w:hAnsi="Calibri" w:cs="Calibri"/>
          <w:color w:val="000000" w:themeColor="text1"/>
          <w:sz w:val="24"/>
          <w:szCs w:val="24"/>
        </w:rPr>
        <w:t>In addition, the decreased time spent traveling to off-site dialysis will allow residents to have more time to access other services/therapies and social activities at Loretto.</w:t>
      </w:r>
    </w:p>
    <w:p w14:paraId="2C82B701" w14:textId="77777777" w:rsidR="005F4F5C" w:rsidRDefault="005F4F5C" w:rsidP="000731BF">
      <w:pPr>
        <w:pStyle w:val="ListParagraph"/>
        <w:rPr>
          <w:rFonts w:ascii="Calibri" w:eastAsia="Arial" w:hAnsi="Calibri" w:cs="Calibri"/>
          <w:color w:val="000000" w:themeColor="text1"/>
          <w:sz w:val="24"/>
          <w:szCs w:val="24"/>
        </w:rPr>
      </w:pPr>
    </w:p>
    <w:p w14:paraId="24D9150E" w14:textId="01564C93" w:rsidR="00D61895" w:rsidRDefault="00C04B13" w:rsidP="005F4F5C">
      <w:pPr>
        <w:pStyle w:val="ListParagraph"/>
        <w:rPr>
          <w:rFonts w:ascii="Calibri" w:eastAsia="Arial" w:hAnsi="Calibri" w:cs="Calibri"/>
          <w:b/>
          <w:bCs/>
          <w:color w:val="000000" w:themeColor="text1"/>
          <w:sz w:val="24"/>
          <w:szCs w:val="24"/>
        </w:rPr>
      </w:pPr>
      <w:r>
        <w:rPr>
          <w:rFonts w:ascii="Calibri" w:eastAsia="Arial" w:hAnsi="Calibri" w:cs="Calibri"/>
          <w:b/>
          <w:bCs/>
          <w:color w:val="000000" w:themeColor="text1"/>
          <w:sz w:val="24"/>
          <w:szCs w:val="24"/>
        </w:rPr>
        <w:t xml:space="preserve">2. </w:t>
      </w:r>
      <w:r w:rsidR="00893431">
        <w:rPr>
          <w:rFonts w:ascii="Calibri" w:eastAsia="Arial" w:hAnsi="Calibri" w:cs="Calibri"/>
          <w:b/>
          <w:bCs/>
          <w:color w:val="000000" w:themeColor="text1"/>
          <w:sz w:val="24"/>
          <w:szCs w:val="24"/>
        </w:rPr>
        <w:t>Enhance</w:t>
      </w:r>
      <w:r>
        <w:rPr>
          <w:rFonts w:ascii="Calibri" w:eastAsia="Arial" w:hAnsi="Calibri" w:cs="Calibri"/>
          <w:b/>
          <w:bCs/>
          <w:color w:val="000000" w:themeColor="text1"/>
          <w:sz w:val="24"/>
          <w:szCs w:val="24"/>
        </w:rPr>
        <w:t xml:space="preserve"> Access by Increasing the Availability of Dialysis Chairs in the </w:t>
      </w:r>
      <w:r w:rsidR="002170A4">
        <w:rPr>
          <w:rFonts w:ascii="Calibri" w:eastAsia="Arial" w:hAnsi="Calibri" w:cs="Calibri"/>
          <w:b/>
          <w:bCs/>
          <w:color w:val="000000" w:themeColor="text1"/>
          <w:sz w:val="24"/>
          <w:szCs w:val="24"/>
        </w:rPr>
        <w:t xml:space="preserve">Community </w:t>
      </w:r>
    </w:p>
    <w:p w14:paraId="58E39310" w14:textId="4260A39F" w:rsidR="005F4F5C" w:rsidRPr="00D57577" w:rsidRDefault="004715F2" w:rsidP="005F4F5C">
      <w:pPr>
        <w:pStyle w:val="ListParagraph"/>
        <w:rPr>
          <w:rFonts w:ascii="Calibri" w:eastAsia="Arial" w:hAnsi="Calibri" w:cs="Calibri"/>
          <w:color w:val="000000" w:themeColor="text1"/>
          <w:sz w:val="24"/>
          <w:szCs w:val="24"/>
        </w:rPr>
      </w:pPr>
      <w:proofErr w:type="gramStart"/>
      <w:r>
        <w:rPr>
          <w:rFonts w:ascii="Calibri" w:eastAsia="Arial" w:hAnsi="Calibri" w:cs="Calibri"/>
          <w:color w:val="000000" w:themeColor="text1"/>
          <w:sz w:val="24"/>
          <w:szCs w:val="24"/>
        </w:rPr>
        <w:t>All of</w:t>
      </w:r>
      <w:proofErr w:type="gramEnd"/>
      <w:r>
        <w:rPr>
          <w:rFonts w:ascii="Calibri" w:eastAsia="Arial" w:hAnsi="Calibri" w:cs="Calibri"/>
          <w:color w:val="000000" w:themeColor="text1"/>
          <w:sz w:val="24"/>
          <w:szCs w:val="24"/>
        </w:rPr>
        <w:t xml:space="preserve"> the medically underserved groups identified above as having unique needs related to dialysis – including a higher prevalence of CKD/ESRD and/or barriers to </w:t>
      </w:r>
      <w:r w:rsidR="00723B43">
        <w:rPr>
          <w:rFonts w:ascii="Calibri" w:eastAsia="Arial" w:hAnsi="Calibri" w:cs="Calibri"/>
          <w:color w:val="000000" w:themeColor="text1"/>
          <w:sz w:val="24"/>
          <w:szCs w:val="24"/>
        </w:rPr>
        <w:t xml:space="preserve">dialysis </w:t>
      </w:r>
      <w:r w:rsidR="00E46D8E">
        <w:rPr>
          <w:rFonts w:ascii="Calibri" w:eastAsia="Arial" w:hAnsi="Calibri" w:cs="Calibri"/>
          <w:color w:val="000000" w:themeColor="text1"/>
          <w:sz w:val="24"/>
          <w:szCs w:val="24"/>
        </w:rPr>
        <w:t>care</w:t>
      </w:r>
      <w:r>
        <w:rPr>
          <w:rFonts w:ascii="Calibri" w:eastAsia="Arial" w:hAnsi="Calibri" w:cs="Calibri"/>
          <w:color w:val="000000" w:themeColor="text1"/>
          <w:sz w:val="24"/>
          <w:szCs w:val="24"/>
        </w:rPr>
        <w:t xml:space="preserve"> – may benefit from </w:t>
      </w:r>
      <w:r w:rsidR="00F5020B">
        <w:rPr>
          <w:rFonts w:ascii="Calibri" w:eastAsia="Arial" w:hAnsi="Calibri" w:cs="Calibri"/>
          <w:color w:val="000000" w:themeColor="text1"/>
          <w:sz w:val="24"/>
          <w:szCs w:val="24"/>
        </w:rPr>
        <w:t xml:space="preserve">the </w:t>
      </w:r>
      <w:r w:rsidR="00354BB9">
        <w:rPr>
          <w:rFonts w:ascii="Calibri" w:eastAsia="Arial" w:hAnsi="Calibri" w:cs="Calibri"/>
          <w:color w:val="000000" w:themeColor="text1"/>
          <w:sz w:val="24"/>
          <w:szCs w:val="24"/>
        </w:rPr>
        <w:t>more rapid</w:t>
      </w:r>
      <w:r w:rsidR="00F5020B">
        <w:rPr>
          <w:rFonts w:ascii="Calibri" w:eastAsia="Arial" w:hAnsi="Calibri" w:cs="Calibri"/>
          <w:color w:val="000000" w:themeColor="text1"/>
          <w:sz w:val="24"/>
          <w:szCs w:val="24"/>
        </w:rPr>
        <w:t xml:space="preserve"> access to dialysis </w:t>
      </w:r>
      <w:r w:rsidR="00B55C68">
        <w:rPr>
          <w:rFonts w:ascii="Calibri" w:eastAsia="Arial" w:hAnsi="Calibri" w:cs="Calibri"/>
          <w:color w:val="000000" w:themeColor="text1"/>
          <w:sz w:val="24"/>
          <w:szCs w:val="24"/>
        </w:rPr>
        <w:t>treatment and services</w:t>
      </w:r>
      <w:r w:rsidR="00F5020B">
        <w:rPr>
          <w:rFonts w:ascii="Calibri" w:eastAsia="Arial" w:hAnsi="Calibri" w:cs="Calibri"/>
          <w:color w:val="000000" w:themeColor="text1"/>
          <w:sz w:val="24"/>
          <w:szCs w:val="24"/>
        </w:rPr>
        <w:t xml:space="preserve"> </w:t>
      </w:r>
      <w:proofErr w:type="gramStart"/>
      <w:r w:rsidR="00F5020B">
        <w:rPr>
          <w:rFonts w:ascii="Calibri" w:eastAsia="Arial" w:hAnsi="Calibri" w:cs="Calibri"/>
          <w:color w:val="000000" w:themeColor="text1"/>
          <w:sz w:val="24"/>
          <w:szCs w:val="24"/>
        </w:rPr>
        <w:t>as a result of</w:t>
      </w:r>
      <w:proofErr w:type="gramEnd"/>
      <w:r w:rsidR="00F5020B">
        <w:rPr>
          <w:rFonts w:ascii="Calibri" w:eastAsia="Arial" w:hAnsi="Calibri" w:cs="Calibri"/>
          <w:color w:val="000000" w:themeColor="text1"/>
          <w:sz w:val="24"/>
          <w:szCs w:val="24"/>
        </w:rPr>
        <w:t xml:space="preserve"> </w:t>
      </w:r>
      <w:r w:rsidR="00127DC4">
        <w:rPr>
          <w:rFonts w:ascii="Calibri" w:eastAsia="Arial" w:hAnsi="Calibri" w:cs="Calibri"/>
          <w:color w:val="000000" w:themeColor="text1"/>
          <w:sz w:val="24"/>
          <w:szCs w:val="24"/>
        </w:rPr>
        <w:t xml:space="preserve">on-site dialysis den addition. </w:t>
      </w:r>
      <w:r w:rsidR="000F4886">
        <w:rPr>
          <w:rFonts w:ascii="Calibri" w:eastAsia="Arial" w:hAnsi="Calibri" w:cs="Calibri"/>
          <w:color w:val="000000" w:themeColor="text1"/>
          <w:sz w:val="24"/>
          <w:szCs w:val="24"/>
        </w:rPr>
        <w:t xml:space="preserve">As noted above, </w:t>
      </w:r>
      <w:r w:rsidR="000F4886" w:rsidRPr="000F4886">
        <w:rPr>
          <w:rFonts w:ascii="Calibri" w:eastAsia="Arial" w:hAnsi="Calibri" w:cs="Calibri"/>
          <w:color w:val="000000" w:themeColor="text1"/>
          <w:sz w:val="24"/>
          <w:szCs w:val="24"/>
        </w:rPr>
        <w:t xml:space="preserve">there are persistent health disparities in kidney care </w:t>
      </w:r>
      <w:r w:rsidR="00361FD4">
        <w:rPr>
          <w:rFonts w:ascii="Calibri" w:eastAsia="Arial" w:hAnsi="Calibri" w:cs="Calibri"/>
          <w:color w:val="000000" w:themeColor="text1"/>
          <w:sz w:val="24"/>
          <w:szCs w:val="24"/>
        </w:rPr>
        <w:t xml:space="preserve">need, </w:t>
      </w:r>
      <w:r w:rsidR="000F4886" w:rsidRPr="000F4886">
        <w:rPr>
          <w:rFonts w:ascii="Calibri" w:eastAsia="Arial" w:hAnsi="Calibri" w:cs="Calibri"/>
          <w:color w:val="000000" w:themeColor="text1"/>
          <w:sz w:val="24"/>
          <w:szCs w:val="24"/>
        </w:rPr>
        <w:t>access, treatment</w:t>
      </w:r>
      <w:r w:rsidR="000F4886">
        <w:rPr>
          <w:rFonts w:ascii="Calibri" w:eastAsia="Arial" w:hAnsi="Calibri" w:cs="Calibri"/>
          <w:color w:val="000000" w:themeColor="text1"/>
          <w:sz w:val="24"/>
          <w:szCs w:val="24"/>
        </w:rPr>
        <w:t>,</w:t>
      </w:r>
      <w:r w:rsidR="000F4886" w:rsidRPr="000F4886">
        <w:rPr>
          <w:rFonts w:ascii="Calibri" w:eastAsia="Arial" w:hAnsi="Calibri" w:cs="Calibri"/>
          <w:color w:val="000000" w:themeColor="text1"/>
          <w:sz w:val="24"/>
          <w:szCs w:val="24"/>
        </w:rPr>
        <w:t xml:space="preserve"> and outcomes for </w:t>
      </w:r>
      <w:r w:rsidR="000F4886">
        <w:rPr>
          <w:rFonts w:ascii="Calibri" w:eastAsia="Arial" w:hAnsi="Calibri" w:cs="Calibri"/>
          <w:color w:val="000000" w:themeColor="text1"/>
          <w:sz w:val="24"/>
          <w:szCs w:val="24"/>
        </w:rPr>
        <w:t xml:space="preserve">these </w:t>
      </w:r>
      <w:r w:rsidR="000F4886" w:rsidRPr="000F4886">
        <w:rPr>
          <w:rFonts w:ascii="Calibri" w:eastAsia="Arial" w:hAnsi="Calibri" w:cs="Calibri"/>
          <w:color w:val="000000" w:themeColor="text1"/>
          <w:sz w:val="24"/>
          <w:szCs w:val="24"/>
        </w:rPr>
        <w:t>medically underserved groups</w:t>
      </w:r>
      <w:r w:rsidR="00A86F79">
        <w:rPr>
          <w:rFonts w:ascii="Calibri" w:eastAsia="Arial" w:hAnsi="Calibri" w:cs="Calibri"/>
          <w:color w:val="000000" w:themeColor="text1"/>
          <w:sz w:val="24"/>
          <w:szCs w:val="24"/>
        </w:rPr>
        <w:t xml:space="preserve">. This project </w:t>
      </w:r>
      <w:r w:rsidR="004438A8">
        <w:rPr>
          <w:rFonts w:ascii="Calibri" w:eastAsia="Arial" w:hAnsi="Calibri" w:cs="Calibri"/>
          <w:color w:val="000000" w:themeColor="text1"/>
          <w:sz w:val="24"/>
          <w:szCs w:val="24"/>
        </w:rPr>
        <w:t>addresses these disparities by increasing the availability of dialysis chairs</w:t>
      </w:r>
      <w:r w:rsidR="009D31CC">
        <w:rPr>
          <w:rFonts w:ascii="Calibri" w:eastAsia="Arial" w:hAnsi="Calibri" w:cs="Calibri"/>
          <w:color w:val="000000" w:themeColor="text1"/>
          <w:sz w:val="24"/>
          <w:szCs w:val="24"/>
        </w:rPr>
        <w:t xml:space="preserve">, which will </w:t>
      </w:r>
      <w:r w:rsidR="007F3315">
        <w:rPr>
          <w:rFonts w:ascii="Calibri" w:eastAsia="Arial" w:hAnsi="Calibri" w:cs="Calibri"/>
          <w:color w:val="000000" w:themeColor="text1"/>
          <w:sz w:val="24"/>
          <w:szCs w:val="24"/>
        </w:rPr>
        <w:t>enhance access to services by reducing wait times and allowing patients to be more rapidly discharged from the hospital setting</w:t>
      </w:r>
      <w:r w:rsidR="00FD5E23">
        <w:rPr>
          <w:rFonts w:ascii="Calibri" w:eastAsia="Arial" w:hAnsi="Calibri" w:cs="Calibri"/>
          <w:color w:val="000000" w:themeColor="text1"/>
          <w:sz w:val="24"/>
          <w:szCs w:val="24"/>
        </w:rPr>
        <w:t xml:space="preserve"> to a lower acuity setting in the community</w:t>
      </w:r>
      <w:r w:rsidR="007F3315">
        <w:rPr>
          <w:rFonts w:ascii="Calibri" w:eastAsia="Arial" w:hAnsi="Calibri" w:cs="Calibri"/>
          <w:color w:val="000000" w:themeColor="text1"/>
          <w:sz w:val="24"/>
          <w:szCs w:val="24"/>
        </w:rPr>
        <w:t>.</w:t>
      </w:r>
      <w:r w:rsidR="00643961">
        <w:rPr>
          <w:rFonts w:ascii="Calibri" w:eastAsia="Arial" w:hAnsi="Calibri" w:cs="Calibri"/>
          <w:color w:val="000000" w:themeColor="text1"/>
          <w:sz w:val="24"/>
          <w:szCs w:val="24"/>
        </w:rPr>
        <w:t xml:space="preserve"> As part of this assessment, we spoke with several hospital referral partners in the community who all reported </w:t>
      </w:r>
      <w:r w:rsidR="001C4B67">
        <w:rPr>
          <w:rFonts w:ascii="Calibri" w:eastAsia="Arial" w:hAnsi="Calibri" w:cs="Calibri"/>
          <w:color w:val="000000" w:themeColor="text1"/>
          <w:sz w:val="24"/>
          <w:szCs w:val="24"/>
        </w:rPr>
        <w:t>barriers</w:t>
      </w:r>
      <w:r w:rsidR="00643961">
        <w:rPr>
          <w:rFonts w:ascii="Calibri" w:eastAsia="Arial" w:hAnsi="Calibri" w:cs="Calibri"/>
          <w:color w:val="000000" w:themeColor="text1"/>
          <w:sz w:val="24"/>
          <w:szCs w:val="24"/>
        </w:rPr>
        <w:t xml:space="preserve"> to discharging patients who require hemodialysis because the availability of dialysis chairs in the community does not meet the current need.</w:t>
      </w:r>
      <w:r w:rsidR="00443F0A">
        <w:rPr>
          <w:rFonts w:ascii="Calibri" w:eastAsia="Arial" w:hAnsi="Calibri" w:cs="Calibri"/>
          <w:color w:val="000000" w:themeColor="text1"/>
          <w:sz w:val="24"/>
          <w:szCs w:val="24"/>
        </w:rPr>
        <w:t xml:space="preserve"> This is supported by research, which indicates that awaiting confirmation of necessary outpatient services such as dialysis is a common reason for delayed discharge.</w:t>
      </w:r>
      <w:r w:rsidR="00A34182">
        <w:rPr>
          <w:rStyle w:val="FootnoteReference"/>
          <w:rFonts w:ascii="Calibri" w:eastAsia="Arial" w:hAnsi="Calibri" w:cs="Calibri"/>
          <w:color w:val="000000" w:themeColor="text1"/>
          <w:sz w:val="24"/>
          <w:szCs w:val="24"/>
        </w:rPr>
        <w:footnoteReference w:id="28"/>
      </w:r>
      <w:r w:rsidR="00643961">
        <w:rPr>
          <w:rFonts w:ascii="Calibri" w:eastAsia="Arial" w:hAnsi="Calibri" w:cs="Calibri"/>
          <w:color w:val="000000" w:themeColor="text1"/>
          <w:sz w:val="24"/>
          <w:szCs w:val="24"/>
        </w:rPr>
        <w:t xml:space="preserve"> </w:t>
      </w:r>
      <w:r w:rsidR="00AD2E78">
        <w:rPr>
          <w:rFonts w:ascii="Calibri" w:eastAsia="Arial" w:hAnsi="Calibri" w:cs="Calibri"/>
          <w:color w:val="000000" w:themeColor="text1"/>
          <w:sz w:val="24"/>
          <w:szCs w:val="24"/>
        </w:rPr>
        <w:t xml:space="preserve">Extended stays in the hospital while awaiting discharge result in higher costs and increase the risk of complications and hospital-acquired </w:t>
      </w:r>
      <w:r w:rsidR="00AD2E78">
        <w:rPr>
          <w:rFonts w:ascii="Calibri" w:eastAsia="Arial" w:hAnsi="Calibri" w:cs="Calibri"/>
          <w:color w:val="000000" w:themeColor="text1"/>
          <w:sz w:val="24"/>
          <w:szCs w:val="24"/>
        </w:rPr>
        <w:lastRenderedPageBreak/>
        <w:t>infections</w:t>
      </w:r>
      <w:r w:rsidR="00C8693C">
        <w:rPr>
          <w:rFonts w:ascii="Calibri" w:eastAsia="Arial" w:hAnsi="Calibri" w:cs="Calibri"/>
          <w:color w:val="000000" w:themeColor="text1"/>
          <w:sz w:val="24"/>
          <w:szCs w:val="24"/>
        </w:rPr>
        <w:t>.</w:t>
      </w:r>
      <w:r w:rsidR="00E30269">
        <w:rPr>
          <w:rStyle w:val="FootnoteReference"/>
          <w:rFonts w:ascii="Calibri" w:eastAsia="Arial" w:hAnsi="Calibri" w:cs="Calibri"/>
          <w:color w:val="000000" w:themeColor="text1"/>
          <w:sz w:val="24"/>
          <w:szCs w:val="24"/>
        </w:rPr>
        <w:footnoteReference w:id="29"/>
      </w:r>
      <w:r w:rsidR="00E30269" w:rsidRPr="00294744">
        <w:rPr>
          <w:rFonts w:ascii="Calibri" w:eastAsia="Arial" w:hAnsi="Calibri" w:cs="Calibri"/>
          <w:color w:val="000000" w:themeColor="text1"/>
          <w:sz w:val="24"/>
          <w:szCs w:val="24"/>
          <w:vertAlign w:val="superscript"/>
        </w:rPr>
        <w:t>,</w:t>
      </w:r>
      <w:r w:rsidR="00E30269">
        <w:rPr>
          <w:rStyle w:val="FootnoteReference"/>
          <w:rFonts w:ascii="Calibri" w:eastAsia="Arial" w:hAnsi="Calibri" w:cs="Calibri"/>
          <w:color w:val="000000" w:themeColor="text1"/>
          <w:sz w:val="24"/>
          <w:szCs w:val="24"/>
        </w:rPr>
        <w:footnoteReference w:id="30"/>
      </w:r>
      <w:r w:rsidR="00E30269" w:rsidRPr="00294744">
        <w:rPr>
          <w:rFonts w:ascii="Calibri" w:eastAsia="Arial" w:hAnsi="Calibri" w:cs="Calibri"/>
          <w:color w:val="000000" w:themeColor="text1"/>
          <w:sz w:val="24"/>
          <w:szCs w:val="24"/>
          <w:vertAlign w:val="superscript"/>
        </w:rPr>
        <w:t>,</w:t>
      </w:r>
      <w:r w:rsidR="00E30269">
        <w:rPr>
          <w:rStyle w:val="FootnoteReference"/>
          <w:rFonts w:ascii="Calibri" w:eastAsia="Arial" w:hAnsi="Calibri" w:cs="Calibri"/>
          <w:color w:val="000000" w:themeColor="text1"/>
          <w:sz w:val="24"/>
          <w:szCs w:val="24"/>
        </w:rPr>
        <w:footnoteReference w:id="31"/>
      </w:r>
      <w:r w:rsidR="00D57577">
        <w:rPr>
          <w:rFonts w:ascii="Calibri" w:eastAsia="Arial" w:hAnsi="Calibri" w:cs="Calibri"/>
          <w:color w:val="000000" w:themeColor="text1"/>
          <w:sz w:val="24"/>
          <w:szCs w:val="24"/>
        </w:rPr>
        <w:t xml:space="preserve"> Clinical staff from Loretto also reported that they cannot accept patients for short-term rehabilitation or long-term care until they secure a dialysis chair for them in the community</w:t>
      </w:r>
      <w:r w:rsidR="00946702">
        <w:rPr>
          <w:rFonts w:ascii="Calibri" w:eastAsia="Arial" w:hAnsi="Calibri" w:cs="Calibri"/>
          <w:color w:val="000000" w:themeColor="text1"/>
          <w:sz w:val="24"/>
          <w:szCs w:val="24"/>
        </w:rPr>
        <w:t>, but that the outpatient dialysis centers have capacity issues as a result of patient demand and staff shortages.</w:t>
      </w:r>
      <w:r w:rsidR="006532B8">
        <w:rPr>
          <w:rFonts w:ascii="Calibri" w:eastAsia="Arial" w:hAnsi="Calibri" w:cs="Calibri"/>
          <w:color w:val="000000" w:themeColor="text1"/>
          <w:sz w:val="24"/>
          <w:szCs w:val="24"/>
        </w:rPr>
        <w:t xml:space="preserve"> </w:t>
      </w:r>
      <w:r w:rsidR="005E6077">
        <w:rPr>
          <w:rFonts w:ascii="Calibri" w:eastAsia="Arial" w:hAnsi="Calibri" w:cs="Calibri"/>
          <w:color w:val="000000" w:themeColor="text1"/>
          <w:sz w:val="24"/>
          <w:szCs w:val="24"/>
        </w:rPr>
        <w:t>The addition of 12 dialysis chairs at Loretto would relieve some of this congestion and allow patients to be discharged to the nursing or short-term rehabilitation setting more quickly.</w:t>
      </w:r>
      <w:r w:rsidR="00CD5B6E">
        <w:rPr>
          <w:rFonts w:ascii="Calibri" w:eastAsia="Arial" w:hAnsi="Calibri" w:cs="Calibri"/>
          <w:color w:val="000000" w:themeColor="text1"/>
          <w:sz w:val="24"/>
          <w:szCs w:val="24"/>
        </w:rPr>
        <w:t xml:space="preserve"> </w:t>
      </w:r>
    </w:p>
    <w:p w14:paraId="4C8BF000" w14:textId="77777777" w:rsidR="009B31F8" w:rsidRDefault="009B31F8" w:rsidP="005F4F5C">
      <w:pPr>
        <w:pStyle w:val="ListParagraph"/>
        <w:rPr>
          <w:rFonts w:ascii="Calibri" w:eastAsia="Arial" w:hAnsi="Calibri" w:cs="Calibri"/>
          <w:color w:val="000000" w:themeColor="text1"/>
          <w:sz w:val="24"/>
          <w:szCs w:val="24"/>
        </w:rPr>
      </w:pPr>
    </w:p>
    <w:p w14:paraId="7C6638E8" w14:textId="403778E7" w:rsidR="00893431" w:rsidRPr="00893431" w:rsidRDefault="00893431" w:rsidP="005F4F5C">
      <w:pPr>
        <w:pStyle w:val="ListParagraph"/>
        <w:rPr>
          <w:rFonts w:ascii="Calibri" w:eastAsia="Arial" w:hAnsi="Calibri" w:cs="Calibri"/>
          <w:b/>
          <w:bCs/>
          <w:color w:val="000000" w:themeColor="text1"/>
          <w:sz w:val="24"/>
          <w:szCs w:val="24"/>
        </w:rPr>
      </w:pPr>
      <w:r w:rsidRPr="00893431">
        <w:rPr>
          <w:rFonts w:ascii="Calibri" w:eastAsia="Arial" w:hAnsi="Calibri" w:cs="Calibri"/>
          <w:b/>
          <w:bCs/>
          <w:color w:val="000000" w:themeColor="text1"/>
          <w:sz w:val="24"/>
          <w:szCs w:val="24"/>
        </w:rPr>
        <w:t xml:space="preserve">3. </w:t>
      </w:r>
      <w:r>
        <w:rPr>
          <w:rFonts w:ascii="Calibri" w:eastAsia="Arial" w:hAnsi="Calibri" w:cs="Calibri"/>
          <w:b/>
          <w:bCs/>
          <w:color w:val="000000" w:themeColor="text1"/>
          <w:sz w:val="24"/>
          <w:szCs w:val="24"/>
        </w:rPr>
        <w:t xml:space="preserve">Reduce </w:t>
      </w:r>
      <w:r w:rsidR="00984543">
        <w:rPr>
          <w:rFonts w:ascii="Calibri" w:eastAsia="Arial" w:hAnsi="Calibri" w:cs="Calibri"/>
          <w:b/>
          <w:bCs/>
          <w:color w:val="000000" w:themeColor="text1"/>
          <w:sz w:val="24"/>
          <w:szCs w:val="24"/>
        </w:rPr>
        <w:t>Health Disparities by Improving Care Coordination and Monitoring</w:t>
      </w:r>
    </w:p>
    <w:p w14:paraId="580B84E8" w14:textId="54F867FB" w:rsidR="005950DE" w:rsidRPr="00361FD4" w:rsidRDefault="009B31F8" w:rsidP="00361FD4">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One stakeholder also mentioned that the on-site dialysis would be beneficial because “it would bring patients and families more piece of mind, knowing that their loved one at Loretto is receiving all of their services under one roof and does not have to go out into the community, which has its risks</w:t>
      </w:r>
      <w:r w:rsidR="008D7C59">
        <w:rPr>
          <w:rFonts w:ascii="Calibri" w:eastAsia="Arial" w:hAnsi="Calibri" w:cs="Calibri"/>
          <w:color w:val="000000" w:themeColor="text1"/>
          <w:sz w:val="24"/>
          <w:szCs w:val="24"/>
        </w:rPr>
        <w:t xml:space="preserve">.” </w:t>
      </w:r>
      <w:r w:rsidR="003F53DC">
        <w:rPr>
          <w:rFonts w:ascii="Calibri" w:eastAsia="Arial" w:hAnsi="Calibri" w:cs="Calibri"/>
          <w:color w:val="000000" w:themeColor="text1"/>
          <w:sz w:val="24"/>
          <w:szCs w:val="24"/>
        </w:rPr>
        <w:t xml:space="preserve">For dialysis patients, the ability to receive all their care in one setting </w:t>
      </w:r>
      <w:r w:rsidR="00387C87">
        <w:rPr>
          <w:rFonts w:ascii="Calibri" w:eastAsia="Arial" w:hAnsi="Calibri" w:cs="Calibri"/>
          <w:color w:val="000000" w:themeColor="text1"/>
          <w:sz w:val="24"/>
          <w:szCs w:val="24"/>
        </w:rPr>
        <w:t>can</w:t>
      </w:r>
      <w:r w:rsidR="003F53DC">
        <w:rPr>
          <w:rFonts w:ascii="Calibri" w:eastAsia="Arial" w:hAnsi="Calibri" w:cs="Calibri"/>
          <w:color w:val="000000" w:themeColor="text1"/>
          <w:sz w:val="24"/>
          <w:szCs w:val="24"/>
        </w:rPr>
        <w:t xml:space="preserve"> improve coordination and monitoring of care by clinical staff</w:t>
      </w:r>
      <w:r w:rsidR="00BD4FA3">
        <w:rPr>
          <w:rFonts w:ascii="Calibri" w:eastAsia="Arial" w:hAnsi="Calibri" w:cs="Calibri"/>
          <w:color w:val="000000" w:themeColor="text1"/>
          <w:sz w:val="24"/>
          <w:szCs w:val="24"/>
        </w:rPr>
        <w:t xml:space="preserve"> under a single organization</w:t>
      </w:r>
      <w:r w:rsidR="003F53DC">
        <w:rPr>
          <w:rFonts w:ascii="Calibri" w:eastAsia="Arial" w:hAnsi="Calibri" w:cs="Calibri"/>
          <w:color w:val="000000" w:themeColor="text1"/>
          <w:sz w:val="24"/>
          <w:szCs w:val="24"/>
        </w:rPr>
        <w:t>.</w:t>
      </w:r>
      <w:r>
        <w:rPr>
          <w:rFonts w:ascii="Calibri" w:eastAsia="Arial" w:hAnsi="Calibri" w:cs="Calibri"/>
          <w:color w:val="000000" w:themeColor="text1"/>
          <w:sz w:val="24"/>
          <w:szCs w:val="24"/>
        </w:rPr>
        <w:t xml:space="preserve"> </w:t>
      </w:r>
      <w:r w:rsidR="00E00EA3">
        <w:rPr>
          <w:rFonts w:ascii="Calibri" w:eastAsia="Arial" w:hAnsi="Calibri" w:cs="Calibri"/>
          <w:color w:val="000000" w:themeColor="text1"/>
          <w:sz w:val="24"/>
          <w:szCs w:val="24"/>
        </w:rPr>
        <w:t xml:space="preserve">Dialyze Direct </w:t>
      </w:r>
      <w:r w:rsidR="00610415">
        <w:rPr>
          <w:rFonts w:ascii="Calibri" w:eastAsia="Arial" w:hAnsi="Calibri" w:cs="Calibri"/>
          <w:color w:val="000000" w:themeColor="text1"/>
          <w:sz w:val="24"/>
          <w:szCs w:val="24"/>
        </w:rPr>
        <w:t xml:space="preserve">has indicated that </w:t>
      </w:r>
      <w:r w:rsidR="006663F0">
        <w:rPr>
          <w:rFonts w:ascii="Calibri" w:eastAsia="Arial" w:hAnsi="Calibri" w:cs="Calibri"/>
          <w:color w:val="000000" w:themeColor="text1"/>
          <w:sz w:val="24"/>
          <w:szCs w:val="24"/>
        </w:rPr>
        <w:t xml:space="preserve">its </w:t>
      </w:r>
      <w:r w:rsidR="00E00EA3">
        <w:rPr>
          <w:rFonts w:ascii="Calibri" w:eastAsia="Arial" w:hAnsi="Calibri" w:cs="Calibri"/>
          <w:color w:val="000000" w:themeColor="text1"/>
          <w:sz w:val="24"/>
          <w:szCs w:val="24"/>
        </w:rPr>
        <w:t xml:space="preserve">staff work closely with the nursing home clinicians, including by providing </w:t>
      </w:r>
      <w:r w:rsidR="00515790">
        <w:rPr>
          <w:rFonts w:ascii="Calibri" w:eastAsia="Arial" w:hAnsi="Calibri" w:cs="Calibri"/>
          <w:color w:val="000000" w:themeColor="text1"/>
          <w:sz w:val="24"/>
          <w:szCs w:val="24"/>
        </w:rPr>
        <w:t xml:space="preserve">consistent communication and </w:t>
      </w:r>
      <w:r w:rsidR="00E00EA3">
        <w:rPr>
          <w:rFonts w:ascii="Calibri" w:eastAsia="Arial" w:hAnsi="Calibri" w:cs="Calibri"/>
          <w:color w:val="000000" w:themeColor="text1"/>
          <w:sz w:val="24"/>
          <w:szCs w:val="24"/>
        </w:rPr>
        <w:t xml:space="preserve">a post-dialysis summary document after every treatment to inform the clinicians on how the resident is responding to </w:t>
      </w:r>
      <w:r w:rsidR="00F06FC0">
        <w:rPr>
          <w:rFonts w:ascii="Calibri" w:eastAsia="Arial" w:hAnsi="Calibri" w:cs="Calibri"/>
          <w:color w:val="000000" w:themeColor="text1"/>
          <w:sz w:val="24"/>
          <w:szCs w:val="24"/>
        </w:rPr>
        <w:t>dialysis</w:t>
      </w:r>
      <w:r w:rsidR="00E00EA3">
        <w:rPr>
          <w:rFonts w:ascii="Calibri" w:eastAsia="Arial" w:hAnsi="Calibri" w:cs="Calibri"/>
          <w:color w:val="000000" w:themeColor="text1"/>
          <w:sz w:val="24"/>
          <w:szCs w:val="24"/>
        </w:rPr>
        <w:t>.</w:t>
      </w:r>
    </w:p>
    <w:p w14:paraId="02C7230F" w14:textId="624A3471" w:rsidR="49E653C0" w:rsidRPr="0087228D" w:rsidRDefault="49E653C0" w:rsidP="02FF49D7">
      <w:pPr>
        <w:rPr>
          <w:rFonts w:ascii="Arial" w:eastAsia="Arial" w:hAnsi="Arial" w:cs="Arial"/>
          <w:b/>
          <w:bCs/>
          <w:color w:val="2F5496" w:themeColor="accent1" w:themeShade="BF"/>
          <w:sz w:val="24"/>
          <w:szCs w:val="24"/>
        </w:rPr>
      </w:pPr>
    </w:p>
    <w:p w14:paraId="181E8A8F" w14:textId="0C5D6251" w:rsidR="41735EE2" w:rsidRDefault="26426246" w:rsidP="02FF49D7">
      <w:pPr>
        <w:pStyle w:val="ListParagraph"/>
        <w:numPr>
          <w:ilvl w:val="0"/>
          <w:numId w:val="7"/>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 xml:space="preserve">For each </w:t>
      </w:r>
      <w:r w:rsidR="483F4DC0" w:rsidRPr="0087228D">
        <w:rPr>
          <w:rFonts w:ascii="Arial" w:eastAsia="Arial" w:hAnsi="Arial" w:cs="Arial"/>
          <w:b/>
          <w:bCs/>
          <w:color w:val="2F5496" w:themeColor="accent1" w:themeShade="BF"/>
          <w:sz w:val="24"/>
          <w:szCs w:val="24"/>
        </w:rPr>
        <w:t>medically underserved group</w:t>
      </w:r>
      <w:r w:rsidRPr="0087228D">
        <w:rPr>
          <w:rFonts w:ascii="Arial" w:eastAsia="Arial" w:hAnsi="Arial" w:cs="Arial"/>
          <w:b/>
          <w:bCs/>
          <w:color w:val="2F5496" w:themeColor="accent1" w:themeShade="BF"/>
          <w:sz w:val="24"/>
          <w:szCs w:val="24"/>
        </w:rPr>
        <w:t xml:space="preserve"> identified</w:t>
      </w:r>
      <w:r w:rsidR="3303E093" w:rsidRPr="0087228D">
        <w:rPr>
          <w:rFonts w:ascii="Arial" w:eastAsia="Arial" w:hAnsi="Arial" w:cs="Arial"/>
          <w:b/>
          <w:bCs/>
          <w:color w:val="2F5496" w:themeColor="accent1" w:themeShade="BF"/>
          <w:sz w:val="24"/>
          <w:szCs w:val="24"/>
        </w:rPr>
        <w:t xml:space="preserve"> in Step 1 Question 2</w:t>
      </w:r>
      <w:r w:rsidRPr="0087228D">
        <w:rPr>
          <w:rFonts w:ascii="Arial" w:eastAsia="Arial" w:hAnsi="Arial" w:cs="Arial"/>
          <w:b/>
          <w:bCs/>
          <w:color w:val="2F5496" w:themeColor="accent1" w:themeShade="BF"/>
          <w:sz w:val="24"/>
          <w:szCs w:val="24"/>
        </w:rPr>
        <w:t xml:space="preserve">, describe any unintended </w:t>
      </w:r>
      <w:r w:rsidR="034B6E22" w:rsidRPr="0087228D">
        <w:rPr>
          <w:rFonts w:ascii="Arial" w:eastAsia="Arial" w:hAnsi="Arial" w:cs="Arial"/>
          <w:b/>
          <w:bCs/>
          <w:color w:val="2F5496" w:themeColor="accent1" w:themeShade="BF"/>
          <w:sz w:val="24"/>
          <w:szCs w:val="24"/>
          <w:u w:val="single"/>
        </w:rPr>
        <w:t>positive and/or negative</w:t>
      </w:r>
      <w:r w:rsidRPr="0087228D">
        <w:rPr>
          <w:rFonts w:ascii="Arial" w:eastAsia="Arial" w:hAnsi="Arial" w:cs="Arial"/>
          <w:b/>
          <w:bCs/>
          <w:color w:val="2F5496" w:themeColor="accent1" w:themeShade="BF"/>
          <w:sz w:val="24"/>
          <w:szCs w:val="24"/>
        </w:rPr>
        <w:t xml:space="preserve"> impacts </w:t>
      </w:r>
      <w:proofErr w:type="gramStart"/>
      <w:r w:rsidRPr="0087228D">
        <w:rPr>
          <w:rFonts w:ascii="Arial" w:eastAsia="Arial" w:hAnsi="Arial" w:cs="Arial"/>
          <w:b/>
          <w:bCs/>
          <w:color w:val="2F5496" w:themeColor="accent1" w:themeShade="BF"/>
          <w:sz w:val="24"/>
          <w:szCs w:val="24"/>
        </w:rPr>
        <w:t>to</w:t>
      </w:r>
      <w:proofErr w:type="gramEnd"/>
      <w:r w:rsidRPr="0087228D">
        <w:rPr>
          <w:rFonts w:ascii="Arial" w:eastAsia="Arial" w:hAnsi="Arial" w:cs="Arial"/>
          <w:b/>
          <w:bCs/>
          <w:color w:val="2F5496" w:themeColor="accent1" w:themeShade="BF"/>
          <w:sz w:val="24"/>
          <w:szCs w:val="24"/>
        </w:rPr>
        <w:t xml:space="preserve"> health equity that might occur </w:t>
      </w:r>
      <w:proofErr w:type="gramStart"/>
      <w:r w:rsidRPr="0087228D">
        <w:rPr>
          <w:rFonts w:ascii="Arial" w:eastAsia="Arial" w:hAnsi="Arial" w:cs="Arial"/>
          <w:b/>
          <w:bCs/>
          <w:color w:val="2F5496" w:themeColor="accent1" w:themeShade="BF"/>
          <w:sz w:val="24"/>
          <w:szCs w:val="24"/>
        </w:rPr>
        <w:t>as a result of</w:t>
      </w:r>
      <w:proofErr w:type="gramEnd"/>
      <w:r w:rsidRPr="0087228D">
        <w:rPr>
          <w:rFonts w:ascii="Arial" w:eastAsia="Arial" w:hAnsi="Arial" w:cs="Arial"/>
          <w:b/>
          <w:bCs/>
          <w:color w:val="2F5496" w:themeColor="accent1" w:themeShade="BF"/>
          <w:sz w:val="24"/>
          <w:szCs w:val="24"/>
        </w:rPr>
        <w:t xml:space="preserve"> the project. </w:t>
      </w:r>
    </w:p>
    <w:p w14:paraId="7DA745C5" w14:textId="77777777" w:rsidR="002C3C36" w:rsidRDefault="002C3C36" w:rsidP="002C3C36">
      <w:pPr>
        <w:pStyle w:val="ListParagraph"/>
        <w:rPr>
          <w:rFonts w:ascii="Arial" w:eastAsia="Arial" w:hAnsi="Arial" w:cs="Arial"/>
          <w:b/>
          <w:bCs/>
          <w:color w:val="2F5496" w:themeColor="accent1" w:themeShade="BF"/>
          <w:sz w:val="24"/>
          <w:szCs w:val="24"/>
        </w:rPr>
      </w:pPr>
    </w:p>
    <w:p w14:paraId="2FE7F216" w14:textId="735C9D63" w:rsidR="000643A0" w:rsidRPr="00CE55D4" w:rsidRDefault="000643A0" w:rsidP="000643A0">
      <w:pPr>
        <w:spacing w:after="120"/>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An unintended positive health equity impact associated with the proposed project was suggested by one of the hospital referral partners we interviewed for the assessment. The respondent believed that the addition of the on-site dialysis den at Loretto would provide relief and increase access to outpatient dialysis for patients who are discharged to their homes, because it would free up the availability of chairs at outpatient dialysis facilities from Loretto residents who are now receiving services on-site. The respondent felt that this would help decompress the hospitals, who can have as many as 10 patients at a time boarding while the hospital seeks to secure a dialysis chair in the community, with some patients waiting for weeks to be discharged.</w:t>
      </w:r>
      <w:r w:rsidR="00EB0AE8">
        <w:rPr>
          <w:rFonts w:ascii="Calibri" w:eastAsia="Arial" w:hAnsi="Calibri" w:cs="Calibri"/>
          <w:color w:val="000000" w:themeColor="text1"/>
          <w:sz w:val="24"/>
          <w:szCs w:val="24"/>
        </w:rPr>
        <w:t xml:space="preserve"> </w:t>
      </w:r>
    </w:p>
    <w:p w14:paraId="3E54EFCB" w14:textId="77777777" w:rsidR="000643A0" w:rsidRDefault="000643A0" w:rsidP="00E160B7">
      <w:pPr>
        <w:pStyle w:val="ListParagraph"/>
        <w:spacing w:after="120"/>
        <w:rPr>
          <w:rFonts w:ascii="Calibri" w:eastAsia="Arial" w:hAnsi="Calibri" w:cs="Calibri"/>
          <w:color w:val="000000" w:themeColor="text1"/>
          <w:sz w:val="24"/>
          <w:szCs w:val="24"/>
        </w:rPr>
      </w:pPr>
    </w:p>
    <w:p w14:paraId="3D42FAAD" w14:textId="598FDE3C" w:rsidR="00E160B7" w:rsidRDefault="00E160B7" w:rsidP="00E160B7">
      <w:pPr>
        <w:pStyle w:val="ListParagraph"/>
        <w:spacing w:after="120"/>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The primary negative health equity impact associated with this project stems from the permanent closure of the ADHC program. </w:t>
      </w:r>
      <w:r w:rsidRPr="00DE51E9">
        <w:rPr>
          <w:rFonts w:ascii="Calibri" w:eastAsia="Arial" w:hAnsi="Calibri" w:cs="Calibri"/>
          <w:color w:val="000000" w:themeColor="text1"/>
          <w:sz w:val="24"/>
          <w:szCs w:val="24"/>
        </w:rPr>
        <w:t xml:space="preserve">ADHC programs provide nursing, </w:t>
      </w:r>
      <w:r w:rsidRPr="00DE51E9">
        <w:rPr>
          <w:rFonts w:ascii="Calibri" w:eastAsia="Arial" w:hAnsi="Calibri" w:cs="Calibri"/>
          <w:color w:val="000000" w:themeColor="text1"/>
          <w:sz w:val="24"/>
          <w:szCs w:val="24"/>
        </w:rPr>
        <w:lastRenderedPageBreak/>
        <w:t xml:space="preserve">transportation, rehabilitation, therapy, and </w:t>
      </w:r>
      <w:r>
        <w:rPr>
          <w:rFonts w:ascii="Calibri" w:eastAsia="Arial" w:hAnsi="Calibri" w:cs="Calibri"/>
          <w:color w:val="000000" w:themeColor="text1"/>
          <w:sz w:val="24"/>
          <w:szCs w:val="24"/>
        </w:rPr>
        <w:t>recreational</w:t>
      </w:r>
      <w:r w:rsidRPr="00DE51E9">
        <w:rPr>
          <w:rFonts w:ascii="Calibri" w:eastAsia="Arial" w:hAnsi="Calibri" w:cs="Calibri"/>
          <w:color w:val="000000" w:themeColor="text1"/>
          <w:sz w:val="24"/>
          <w:szCs w:val="24"/>
        </w:rPr>
        <w:t xml:space="preserve"> activities </w:t>
      </w:r>
      <w:r>
        <w:rPr>
          <w:rFonts w:ascii="Calibri" w:eastAsia="Arial" w:hAnsi="Calibri" w:cs="Calibri"/>
          <w:color w:val="000000" w:themeColor="text1"/>
          <w:sz w:val="24"/>
          <w:szCs w:val="24"/>
        </w:rPr>
        <w:t>for</w:t>
      </w:r>
      <w:r w:rsidRPr="00DE51E9">
        <w:rPr>
          <w:rFonts w:ascii="Calibri" w:eastAsia="Arial" w:hAnsi="Calibri" w:cs="Calibri"/>
          <w:color w:val="000000" w:themeColor="text1"/>
          <w:sz w:val="24"/>
          <w:szCs w:val="24"/>
        </w:rPr>
        <w:t xml:space="preserve"> </w:t>
      </w:r>
      <w:r>
        <w:rPr>
          <w:rFonts w:ascii="Calibri" w:eastAsia="Arial" w:hAnsi="Calibri" w:cs="Calibri"/>
          <w:color w:val="000000" w:themeColor="text1"/>
          <w:sz w:val="24"/>
          <w:szCs w:val="24"/>
        </w:rPr>
        <w:t xml:space="preserve">individuals, </w:t>
      </w:r>
      <w:r w:rsidRPr="00DE51E9">
        <w:rPr>
          <w:rFonts w:ascii="Calibri" w:eastAsia="Arial" w:hAnsi="Calibri" w:cs="Calibri"/>
          <w:color w:val="000000" w:themeColor="text1"/>
          <w:sz w:val="24"/>
          <w:szCs w:val="24"/>
        </w:rPr>
        <w:t xml:space="preserve">who require such services </w:t>
      </w:r>
      <w:proofErr w:type="gramStart"/>
      <w:r w:rsidRPr="00DE51E9">
        <w:rPr>
          <w:rFonts w:ascii="Calibri" w:eastAsia="Arial" w:hAnsi="Calibri" w:cs="Calibri"/>
          <w:color w:val="000000" w:themeColor="text1"/>
          <w:sz w:val="24"/>
          <w:szCs w:val="24"/>
        </w:rPr>
        <w:t>in order to</w:t>
      </w:r>
      <w:proofErr w:type="gramEnd"/>
      <w:r w:rsidRPr="00DE51E9">
        <w:rPr>
          <w:rFonts w:ascii="Calibri" w:eastAsia="Arial" w:hAnsi="Calibri" w:cs="Calibri"/>
          <w:color w:val="000000" w:themeColor="text1"/>
          <w:sz w:val="24"/>
          <w:szCs w:val="24"/>
        </w:rPr>
        <w:t xml:space="preserve"> remain in their home and community. ADHC services are also included </w:t>
      </w:r>
      <w:r>
        <w:rPr>
          <w:rFonts w:ascii="Calibri" w:eastAsia="Arial" w:hAnsi="Calibri" w:cs="Calibri"/>
          <w:color w:val="000000" w:themeColor="text1"/>
          <w:sz w:val="24"/>
          <w:szCs w:val="24"/>
        </w:rPr>
        <w:t>as part of</w:t>
      </w:r>
      <w:r w:rsidRPr="00DE51E9">
        <w:rPr>
          <w:rFonts w:ascii="Calibri" w:eastAsia="Arial" w:hAnsi="Calibri" w:cs="Calibri"/>
          <w:color w:val="000000" w:themeColor="text1"/>
          <w:sz w:val="24"/>
          <w:szCs w:val="24"/>
        </w:rPr>
        <w:t xml:space="preserve"> the New York State Medicaid benefit. As such, the program closure will primarily impact these populations, </w:t>
      </w:r>
      <w:r w:rsidR="00F16DE7">
        <w:rPr>
          <w:rFonts w:ascii="Calibri" w:eastAsia="Arial" w:hAnsi="Calibri" w:cs="Calibri"/>
          <w:color w:val="000000" w:themeColor="text1"/>
          <w:sz w:val="24"/>
          <w:szCs w:val="24"/>
        </w:rPr>
        <w:t xml:space="preserve">almost </w:t>
      </w:r>
      <w:r w:rsidR="002B1880">
        <w:rPr>
          <w:rFonts w:ascii="Calibri" w:eastAsia="Arial" w:hAnsi="Calibri" w:cs="Calibri"/>
          <w:color w:val="000000" w:themeColor="text1"/>
          <w:sz w:val="24"/>
          <w:szCs w:val="24"/>
        </w:rPr>
        <w:t xml:space="preserve">50% </w:t>
      </w:r>
      <w:r w:rsidRPr="00DE51E9">
        <w:rPr>
          <w:rFonts w:ascii="Calibri" w:eastAsia="Arial" w:hAnsi="Calibri" w:cs="Calibri"/>
          <w:color w:val="000000" w:themeColor="text1"/>
          <w:sz w:val="24"/>
          <w:szCs w:val="24"/>
        </w:rPr>
        <w:t xml:space="preserve">of former participants at the </w:t>
      </w:r>
      <w:r w:rsidR="00B04BC7">
        <w:rPr>
          <w:rFonts w:ascii="Calibri" w:eastAsia="Arial" w:hAnsi="Calibri" w:cs="Calibri"/>
          <w:color w:val="000000" w:themeColor="text1"/>
          <w:sz w:val="24"/>
          <w:szCs w:val="24"/>
        </w:rPr>
        <w:t>Loretto</w:t>
      </w:r>
      <w:r w:rsidRPr="00DE51E9">
        <w:rPr>
          <w:rFonts w:ascii="Calibri" w:eastAsia="Arial" w:hAnsi="Calibri" w:cs="Calibri"/>
          <w:color w:val="000000" w:themeColor="text1"/>
          <w:sz w:val="24"/>
          <w:szCs w:val="24"/>
        </w:rPr>
        <w:t xml:space="preserve"> ADHC program were over age </w:t>
      </w:r>
      <w:r w:rsidR="00F16DE7">
        <w:rPr>
          <w:rFonts w:ascii="Calibri" w:eastAsia="Arial" w:hAnsi="Calibri" w:cs="Calibri"/>
          <w:color w:val="000000" w:themeColor="text1"/>
          <w:sz w:val="24"/>
          <w:szCs w:val="24"/>
        </w:rPr>
        <w:t>6</w:t>
      </w:r>
      <w:r w:rsidRPr="00DE51E9">
        <w:rPr>
          <w:rFonts w:ascii="Calibri" w:eastAsia="Arial" w:hAnsi="Calibri" w:cs="Calibri"/>
          <w:color w:val="000000" w:themeColor="text1"/>
          <w:sz w:val="24"/>
          <w:szCs w:val="24"/>
        </w:rPr>
        <w:t xml:space="preserve">5 and </w:t>
      </w:r>
      <w:r w:rsidR="00E634CA">
        <w:rPr>
          <w:rFonts w:ascii="Calibri" w:eastAsia="Arial" w:hAnsi="Calibri" w:cs="Calibri"/>
          <w:color w:val="000000" w:themeColor="text1"/>
          <w:sz w:val="24"/>
          <w:szCs w:val="24"/>
        </w:rPr>
        <w:t>over 76</w:t>
      </w:r>
      <w:r w:rsidRPr="00DE51E9">
        <w:rPr>
          <w:rFonts w:ascii="Calibri" w:eastAsia="Arial" w:hAnsi="Calibri" w:cs="Calibri"/>
          <w:color w:val="000000" w:themeColor="text1"/>
          <w:sz w:val="24"/>
          <w:szCs w:val="24"/>
        </w:rPr>
        <w:t>% were Medicaid</w:t>
      </w:r>
      <w:r>
        <w:rPr>
          <w:rFonts w:ascii="Calibri" w:eastAsia="Arial" w:hAnsi="Calibri" w:cs="Calibri"/>
          <w:color w:val="000000" w:themeColor="text1"/>
          <w:sz w:val="24"/>
          <w:szCs w:val="24"/>
        </w:rPr>
        <w:t xml:space="preserve"> </w:t>
      </w:r>
      <w:r w:rsidRPr="00DE51E9">
        <w:rPr>
          <w:rFonts w:ascii="Calibri" w:eastAsia="Arial" w:hAnsi="Calibri" w:cs="Calibri"/>
          <w:color w:val="000000" w:themeColor="text1"/>
          <w:sz w:val="24"/>
          <w:szCs w:val="24"/>
        </w:rPr>
        <w:t xml:space="preserve">beneficiaries. At the time of closure in 2020 during the pandemic, these individuals and their families/caregivers were required to find alternative options for care. In addition to former participants, any older adults or Medicaid beneficiaries that are currently seeking ADHC services will have fewer options in the community </w:t>
      </w:r>
      <w:proofErr w:type="gramStart"/>
      <w:r w:rsidRPr="00DE51E9">
        <w:rPr>
          <w:rFonts w:ascii="Calibri" w:eastAsia="Arial" w:hAnsi="Calibri" w:cs="Calibri"/>
          <w:color w:val="000000" w:themeColor="text1"/>
          <w:sz w:val="24"/>
          <w:szCs w:val="24"/>
        </w:rPr>
        <w:t>as a result of</w:t>
      </w:r>
      <w:proofErr w:type="gramEnd"/>
      <w:r w:rsidRPr="00DE51E9">
        <w:rPr>
          <w:rFonts w:ascii="Calibri" w:eastAsia="Arial" w:hAnsi="Calibri" w:cs="Calibri"/>
          <w:color w:val="000000" w:themeColor="text1"/>
          <w:sz w:val="24"/>
          <w:szCs w:val="24"/>
        </w:rPr>
        <w:t xml:space="preserve"> this closure. </w:t>
      </w:r>
      <w:r>
        <w:rPr>
          <w:rFonts w:ascii="Calibri" w:eastAsia="Arial" w:hAnsi="Calibri" w:cs="Calibri"/>
          <w:color w:val="000000" w:themeColor="text1"/>
          <w:sz w:val="24"/>
          <w:szCs w:val="24"/>
        </w:rPr>
        <w:t xml:space="preserve">However, </w:t>
      </w:r>
      <w:r w:rsidR="00E01221">
        <w:rPr>
          <w:rFonts w:ascii="Calibri" w:eastAsia="Arial" w:hAnsi="Calibri" w:cs="Calibri"/>
          <w:color w:val="000000" w:themeColor="text1"/>
          <w:sz w:val="24"/>
          <w:szCs w:val="24"/>
        </w:rPr>
        <w:t xml:space="preserve">in addition to the remaining ADHC in the community at Rothschild, </w:t>
      </w:r>
      <w:r>
        <w:rPr>
          <w:rFonts w:ascii="Calibri" w:eastAsia="Arial" w:hAnsi="Calibri" w:cs="Calibri"/>
          <w:color w:val="000000" w:themeColor="text1"/>
          <w:sz w:val="24"/>
          <w:szCs w:val="24"/>
        </w:rPr>
        <w:t>other options for services that could support allowing individuals to remain in their home and community and avoid long-term care placement include:</w:t>
      </w:r>
    </w:p>
    <w:p w14:paraId="4D978488" w14:textId="4ABF792F" w:rsidR="00E160B7" w:rsidRDefault="00E160B7" w:rsidP="00E160B7">
      <w:pPr>
        <w:pStyle w:val="ListParagraph"/>
        <w:numPr>
          <w:ilvl w:val="0"/>
          <w:numId w:val="53"/>
        </w:numPr>
        <w:spacing w:after="120"/>
        <w:rPr>
          <w:rFonts w:ascii="Calibri" w:eastAsia="Arial" w:hAnsi="Calibri" w:cs="Calibri"/>
          <w:color w:val="000000" w:themeColor="text1"/>
          <w:sz w:val="24"/>
          <w:szCs w:val="24"/>
        </w:rPr>
      </w:pPr>
      <w:r>
        <w:rPr>
          <w:rFonts w:ascii="Calibri" w:eastAsia="Arial" w:hAnsi="Calibri" w:cs="Calibri"/>
          <w:color w:val="000000" w:themeColor="text1"/>
          <w:sz w:val="24"/>
          <w:szCs w:val="24"/>
        </w:rPr>
        <w:t>In-home care services, such as those provided by Certified Home Health Agencies (CHHAs)</w:t>
      </w:r>
      <w:r w:rsidR="00D21808">
        <w:rPr>
          <w:rFonts w:ascii="Calibri" w:eastAsia="Arial" w:hAnsi="Calibri" w:cs="Calibri"/>
          <w:color w:val="000000" w:themeColor="text1"/>
          <w:sz w:val="24"/>
          <w:szCs w:val="24"/>
        </w:rPr>
        <w:t xml:space="preserve">, </w:t>
      </w:r>
      <w:r>
        <w:rPr>
          <w:rFonts w:ascii="Calibri" w:eastAsia="Arial" w:hAnsi="Calibri" w:cs="Calibri"/>
          <w:color w:val="000000" w:themeColor="text1"/>
          <w:sz w:val="24"/>
          <w:szCs w:val="24"/>
        </w:rPr>
        <w:t>Licensed Home Care Service Agencies (LHCSAs)</w:t>
      </w:r>
      <w:r w:rsidR="00D21808">
        <w:rPr>
          <w:rFonts w:ascii="Calibri" w:eastAsia="Arial" w:hAnsi="Calibri" w:cs="Calibri"/>
          <w:color w:val="000000" w:themeColor="text1"/>
          <w:sz w:val="24"/>
          <w:szCs w:val="24"/>
        </w:rPr>
        <w:t>, or the Consumer Directed Personal Assistance Program (CDPAP)</w:t>
      </w:r>
      <w:r>
        <w:rPr>
          <w:rFonts w:ascii="Calibri" w:eastAsia="Arial" w:hAnsi="Calibri" w:cs="Calibri"/>
          <w:color w:val="000000" w:themeColor="text1"/>
          <w:sz w:val="24"/>
          <w:szCs w:val="24"/>
        </w:rPr>
        <w:t xml:space="preserve">. CHHAs are available for eligible older adults and Medicaid beneficiaries, and services include therapy, medical supplies/equipment, social work, and nutrition services. LHCSAs are also available for eligible older adults and Medicaid </w:t>
      </w:r>
      <w:proofErr w:type="gramStart"/>
      <w:r>
        <w:rPr>
          <w:rFonts w:ascii="Calibri" w:eastAsia="Arial" w:hAnsi="Calibri" w:cs="Calibri"/>
          <w:color w:val="000000" w:themeColor="text1"/>
          <w:sz w:val="24"/>
          <w:szCs w:val="24"/>
        </w:rPr>
        <w:t>beneficiaries, and</w:t>
      </w:r>
      <w:proofErr w:type="gramEnd"/>
      <w:r>
        <w:rPr>
          <w:rFonts w:ascii="Calibri" w:eastAsia="Arial" w:hAnsi="Calibri" w:cs="Calibri"/>
          <w:color w:val="000000" w:themeColor="text1"/>
          <w:sz w:val="24"/>
          <w:szCs w:val="24"/>
        </w:rPr>
        <w:t xml:space="preserve"> include nursing and personal care services. </w:t>
      </w:r>
      <w:r w:rsidR="008E64D3">
        <w:rPr>
          <w:rFonts w:ascii="Calibri" w:eastAsia="Arial" w:hAnsi="Calibri" w:cs="Calibri"/>
          <w:color w:val="000000" w:themeColor="text1"/>
          <w:sz w:val="24"/>
          <w:szCs w:val="24"/>
        </w:rPr>
        <w:t xml:space="preserve">CDPAP allows </w:t>
      </w:r>
      <w:r w:rsidR="007F7B78">
        <w:rPr>
          <w:rFonts w:ascii="Calibri" w:eastAsia="Arial" w:hAnsi="Calibri" w:cs="Calibri"/>
          <w:color w:val="000000" w:themeColor="text1"/>
          <w:sz w:val="24"/>
          <w:szCs w:val="24"/>
        </w:rPr>
        <w:t xml:space="preserve">chronically ill or physically disabled </w:t>
      </w:r>
      <w:r w:rsidR="00142245">
        <w:rPr>
          <w:rFonts w:ascii="Calibri" w:eastAsia="Arial" w:hAnsi="Calibri" w:cs="Calibri"/>
          <w:color w:val="000000" w:themeColor="text1"/>
          <w:sz w:val="24"/>
          <w:szCs w:val="24"/>
        </w:rPr>
        <w:t>Medicaid beneficiaries</w:t>
      </w:r>
      <w:r w:rsidR="007F7B78">
        <w:rPr>
          <w:rFonts w:ascii="Calibri" w:eastAsia="Arial" w:hAnsi="Calibri" w:cs="Calibri"/>
          <w:color w:val="000000" w:themeColor="text1"/>
          <w:sz w:val="24"/>
          <w:szCs w:val="24"/>
        </w:rPr>
        <w:t xml:space="preserve"> who require help with activities of daily living or skilled nursing services to choose their own personal care aide.</w:t>
      </w:r>
    </w:p>
    <w:p w14:paraId="4E8BEFE6" w14:textId="77777777" w:rsidR="008E64D3" w:rsidRDefault="00E160B7" w:rsidP="008E64D3">
      <w:pPr>
        <w:pStyle w:val="ListParagraph"/>
        <w:numPr>
          <w:ilvl w:val="0"/>
          <w:numId w:val="53"/>
        </w:numPr>
        <w:spacing w:after="120"/>
        <w:rPr>
          <w:rFonts w:ascii="Calibri" w:eastAsia="Arial" w:hAnsi="Calibri" w:cs="Calibri"/>
          <w:color w:val="000000" w:themeColor="text1"/>
          <w:sz w:val="24"/>
          <w:szCs w:val="24"/>
        </w:rPr>
      </w:pPr>
      <w:r>
        <w:rPr>
          <w:rFonts w:ascii="Calibri" w:eastAsia="Arial" w:hAnsi="Calibri" w:cs="Calibri"/>
          <w:color w:val="000000" w:themeColor="text1"/>
          <w:sz w:val="24"/>
          <w:szCs w:val="24"/>
        </w:rPr>
        <w:t>Social adult day care (SADC) programs provide day services for individuals with functional impairments and are available for both older adults and Medicaid beneficiaries. However, unlike ADHC programs, clinical services and medical supervision are not available at SADCs.</w:t>
      </w:r>
    </w:p>
    <w:p w14:paraId="0F057AEC" w14:textId="5A16EC73" w:rsidR="00294AB5" w:rsidRDefault="00294AB5" w:rsidP="00294AB5">
      <w:pPr>
        <w:pStyle w:val="ListParagraph"/>
        <w:numPr>
          <w:ilvl w:val="0"/>
          <w:numId w:val="53"/>
        </w:numPr>
        <w:spacing w:after="120"/>
        <w:rPr>
          <w:rFonts w:ascii="Calibri" w:eastAsia="Arial" w:hAnsi="Calibri" w:cs="Calibri"/>
          <w:color w:val="000000" w:themeColor="text1"/>
          <w:sz w:val="24"/>
          <w:szCs w:val="24"/>
        </w:rPr>
      </w:pPr>
      <w:r w:rsidRPr="008E64D3">
        <w:rPr>
          <w:rFonts w:ascii="Calibri" w:eastAsia="Arial" w:hAnsi="Calibri" w:cs="Calibri"/>
          <w:color w:val="000000" w:themeColor="text1"/>
          <w:sz w:val="24"/>
          <w:szCs w:val="24"/>
        </w:rPr>
        <w:t xml:space="preserve">PACE programs are available to older adults over the age of 55 and Medicaid beneficiaries. </w:t>
      </w:r>
      <w:proofErr w:type="gramStart"/>
      <w:r w:rsidRPr="008E64D3">
        <w:rPr>
          <w:rFonts w:ascii="Calibri" w:eastAsia="Arial" w:hAnsi="Calibri" w:cs="Calibri"/>
          <w:color w:val="000000" w:themeColor="text1"/>
          <w:sz w:val="24"/>
          <w:szCs w:val="24"/>
        </w:rPr>
        <w:t>Similar to</w:t>
      </w:r>
      <w:proofErr w:type="gramEnd"/>
      <w:r w:rsidRPr="008E64D3">
        <w:rPr>
          <w:rFonts w:ascii="Calibri" w:eastAsia="Arial" w:hAnsi="Calibri" w:cs="Calibri"/>
          <w:color w:val="000000" w:themeColor="text1"/>
          <w:sz w:val="24"/>
          <w:szCs w:val="24"/>
        </w:rPr>
        <w:t xml:space="preserve"> ADHC programs, PACE </w:t>
      </w:r>
      <w:proofErr w:type="gramStart"/>
      <w:r w:rsidRPr="008E64D3">
        <w:rPr>
          <w:rFonts w:ascii="Calibri" w:eastAsia="Arial" w:hAnsi="Calibri" w:cs="Calibri"/>
          <w:color w:val="000000" w:themeColor="text1"/>
          <w:sz w:val="24"/>
          <w:szCs w:val="24"/>
        </w:rPr>
        <w:t>provide</w:t>
      </w:r>
      <w:proofErr w:type="gramEnd"/>
      <w:r w:rsidRPr="008E64D3">
        <w:rPr>
          <w:rFonts w:ascii="Calibri" w:eastAsia="Arial" w:hAnsi="Calibri" w:cs="Calibri"/>
          <w:color w:val="000000" w:themeColor="text1"/>
          <w:sz w:val="24"/>
          <w:szCs w:val="24"/>
        </w:rPr>
        <w:t xml:space="preserve"> an alternative to nursing home placement. Services include case management, health care, medical specialties, and transportation. Older adults in need of long-term care who prefer to remain in their home and community can receive medical, social, rehabilitative, and supportive services by the multidisciplinary PACE care team. However, participants will need to be eligible for PACE and complete the enrollment process.</w:t>
      </w:r>
      <w:r w:rsidR="00B752D2">
        <w:rPr>
          <w:rFonts w:ascii="Calibri" w:eastAsia="Arial" w:hAnsi="Calibri" w:cs="Calibri"/>
          <w:color w:val="000000" w:themeColor="text1"/>
          <w:sz w:val="24"/>
          <w:szCs w:val="24"/>
        </w:rPr>
        <w:t xml:space="preserve"> The representative we spoke to from the Loretto PACE organization confirmed that the service overlap and participant demographic is similar between the two programs</w:t>
      </w:r>
      <w:r w:rsidR="00036988">
        <w:rPr>
          <w:rFonts w:ascii="Calibri" w:eastAsia="Arial" w:hAnsi="Calibri" w:cs="Calibri"/>
          <w:color w:val="000000" w:themeColor="text1"/>
          <w:sz w:val="24"/>
          <w:szCs w:val="24"/>
        </w:rPr>
        <w:t>.</w:t>
      </w:r>
    </w:p>
    <w:p w14:paraId="338B4541" w14:textId="5E16BB40" w:rsidR="00AE2018" w:rsidRDefault="00AE2018" w:rsidP="008E64D3">
      <w:pPr>
        <w:pStyle w:val="ListParagraph"/>
        <w:numPr>
          <w:ilvl w:val="0"/>
          <w:numId w:val="53"/>
        </w:numPr>
        <w:spacing w:after="120"/>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The Nursing Home Transition and Diversion (NHTD) waiver program is a home and community-based program for Medicaid-eligible seniors and people with physical disabilities. The NHTD program provides services that allow individuals to remain in community-based settings rather than in a nursing home, congregate care setting, or other institution. </w:t>
      </w:r>
      <w:r w:rsidR="006A7FB1" w:rsidRPr="006A7FB1">
        <w:rPr>
          <w:rFonts w:ascii="Calibri" w:eastAsia="Arial" w:hAnsi="Calibri" w:cs="Calibri"/>
          <w:color w:val="000000" w:themeColor="text1"/>
          <w:sz w:val="24"/>
          <w:szCs w:val="24"/>
        </w:rPr>
        <w:t xml:space="preserve">While the waiver itself focuses </w:t>
      </w:r>
      <w:r w:rsidR="006A7FB1" w:rsidRPr="006A7FB1">
        <w:rPr>
          <w:rFonts w:ascii="Calibri" w:eastAsia="Arial" w:hAnsi="Calibri" w:cs="Calibri"/>
          <w:color w:val="000000" w:themeColor="text1"/>
          <w:sz w:val="24"/>
          <w:szCs w:val="24"/>
        </w:rPr>
        <w:lastRenderedPageBreak/>
        <w:t>primarily on non-medical support services, medical care that directly supports the participant's ability to live safely in the community may be integrated through Medicaid or other health</w:t>
      </w:r>
      <w:r w:rsidR="006A7FB1">
        <w:rPr>
          <w:rFonts w:ascii="Calibri" w:eastAsia="Arial" w:hAnsi="Calibri" w:cs="Calibri"/>
          <w:color w:val="000000" w:themeColor="text1"/>
          <w:sz w:val="24"/>
          <w:szCs w:val="24"/>
        </w:rPr>
        <w:t xml:space="preserve"> </w:t>
      </w:r>
      <w:r w:rsidR="006A7FB1" w:rsidRPr="006A7FB1">
        <w:rPr>
          <w:rFonts w:ascii="Calibri" w:eastAsia="Arial" w:hAnsi="Calibri" w:cs="Calibri"/>
          <w:color w:val="000000" w:themeColor="text1"/>
          <w:sz w:val="24"/>
          <w:szCs w:val="24"/>
        </w:rPr>
        <w:t>care programs.</w:t>
      </w:r>
    </w:p>
    <w:p w14:paraId="39252651" w14:textId="770A7BC2" w:rsidR="00226F97" w:rsidRPr="00226F97" w:rsidRDefault="00226F97" w:rsidP="00226F97">
      <w:pPr>
        <w:pStyle w:val="ListParagraph"/>
        <w:numPr>
          <w:ilvl w:val="0"/>
          <w:numId w:val="53"/>
        </w:numPr>
        <w:spacing w:after="120"/>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Condition-specific programs for eligible individuals, such as the Traumatic Brain Injury (TBI) </w:t>
      </w:r>
      <w:r w:rsidR="006F059C">
        <w:rPr>
          <w:rFonts w:ascii="Calibri" w:eastAsia="Arial" w:hAnsi="Calibri" w:cs="Calibri"/>
          <w:color w:val="000000" w:themeColor="text1"/>
          <w:sz w:val="24"/>
          <w:szCs w:val="24"/>
        </w:rPr>
        <w:t>w</w:t>
      </w:r>
      <w:r w:rsidR="00341A22">
        <w:rPr>
          <w:rFonts w:ascii="Calibri" w:eastAsia="Arial" w:hAnsi="Calibri" w:cs="Calibri"/>
          <w:color w:val="000000" w:themeColor="text1"/>
          <w:sz w:val="24"/>
          <w:szCs w:val="24"/>
        </w:rPr>
        <w:t xml:space="preserve">aiver program or Office for People with Developmental Disabilities (OPWDD) </w:t>
      </w:r>
      <w:r w:rsidR="006F059C">
        <w:rPr>
          <w:rFonts w:ascii="Calibri" w:eastAsia="Arial" w:hAnsi="Calibri" w:cs="Calibri"/>
          <w:color w:val="000000" w:themeColor="text1"/>
          <w:sz w:val="24"/>
          <w:szCs w:val="24"/>
        </w:rPr>
        <w:t>w</w:t>
      </w:r>
      <w:r w:rsidR="00341A22">
        <w:rPr>
          <w:rFonts w:ascii="Calibri" w:eastAsia="Arial" w:hAnsi="Calibri" w:cs="Calibri"/>
          <w:color w:val="000000" w:themeColor="text1"/>
          <w:sz w:val="24"/>
          <w:szCs w:val="24"/>
        </w:rPr>
        <w:t xml:space="preserve">aiver </w:t>
      </w:r>
      <w:r w:rsidR="00695112">
        <w:rPr>
          <w:rFonts w:ascii="Calibri" w:eastAsia="Arial" w:hAnsi="Calibri" w:cs="Calibri"/>
          <w:color w:val="000000" w:themeColor="text1"/>
          <w:sz w:val="24"/>
          <w:szCs w:val="24"/>
        </w:rPr>
        <w:t xml:space="preserve">and related </w:t>
      </w:r>
      <w:r w:rsidR="00341A22">
        <w:rPr>
          <w:rFonts w:ascii="Calibri" w:eastAsia="Arial" w:hAnsi="Calibri" w:cs="Calibri"/>
          <w:color w:val="000000" w:themeColor="text1"/>
          <w:sz w:val="24"/>
          <w:szCs w:val="24"/>
        </w:rPr>
        <w:t>services</w:t>
      </w:r>
      <w:r w:rsidR="00695112">
        <w:rPr>
          <w:rFonts w:ascii="Calibri" w:eastAsia="Arial" w:hAnsi="Calibri" w:cs="Calibri"/>
          <w:color w:val="000000" w:themeColor="text1"/>
          <w:sz w:val="24"/>
          <w:szCs w:val="24"/>
        </w:rPr>
        <w:t xml:space="preserve"> for </w:t>
      </w:r>
      <w:r w:rsidR="004F65B6">
        <w:rPr>
          <w:rFonts w:ascii="Calibri" w:eastAsia="Arial" w:hAnsi="Calibri" w:cs="Calibri"/>
          <w:color w:val="000000" w:themeColor="text1"/>
          <w:sz w:val="24"/>
          <w:szCs w:val="24"/>
        </w:rPr>
        <w:t>individuals</w:t>
      </w:r>
      <w:r w:rsidR="00695112">
        <w:rPr>
          <w:rFonts w:ascii="Calibri" w:eastAsia="Arial" w:hAnsi="Calibri" w:cs="Calibri"/>
          <w:color w:val="000000" w:themeColor="text1"/>
          <w:sz w:val="24"/>
          <w:szCs w:val="24"/>
        </w:rPr>
        <w:t xml:space="preserve"> with intellectual and/or developmental disabilities</w:t>
      </w:r>
      <w:r w:rsidR="00DF2DA9">
        <w:rPr>
          <w:rFonts w:ascii="Calibri" w:eastAsia="Arial" w:hAnsi="Calibri" w:cs="Calibri"/>
          <w:color w:val="000000" w:themeColor="text1"/>
          <w:sz w:val="24"/>
          <w:szCs w:val="24"/>
        </w:rPr>
        <w:t>.</w:t>
      </w:r>
    </w:p>
    <w:p w14:paraId="4B28E173" w14:textId="77777777" w:rsidR="00226F97" w:rsidRDefault="00226F97" w:rsidP="000643A0">
      <w:pPr>
        <w:spacing w:after="120"/>
        <w:ind w:left="720"/>
        <w:rPr>
          <w:rFonts w:ascii="Calibri" w:eastAsia="Arial" w:hAnsi="Calibri" w:cs="Calibri"/>
          <w:color w:val="000000" w:themeColor="text1"/>
          <w:sz w:val="24"/>
          <w:szCs w:val="24"/>
        </w:rPr>
      </w:pPr>
    </w:p>
    <w:p w14:paraId="600F6DAC" w14:textId="77B18BBE" w:rsidR="738131EB" w:rsidRDefault="003F0DCD" w:rsidP="000643A0">
      <w:pPr>
        <w:spacing w:after="120"/>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In terms of capacity</w:t>
      </w:r>
      <w:r w:rsidR="003E1905">
        <w:rPr>
          <w:rFonts w:ascii="Calibri" w:eastAsia="Arial" w:hAnsi="Calibri" w:cs="Calibri"/>
          <w:color w:val="000000" w:themeColor="text1"/>
          <w:sz w:val="24"/>
          <w:szCs w:val="24"/>
        </w:rPr>
        <w:t xml:space="preserve"> for alternative services</w:t>
      </w:r>
      <w:r>
        <w:rPr>
          <w:rFonts w:ascii="Calibri" w:eastAsia="Arial" w:hAnsi="Calibri" w:cs="Calibri"/>
          <w:color w:val="000000" w:themeColor="text1"/>
          <w:sz w:val="24"/>
          <w:szCs w:val="24"/>
        </w:rPr>
        <w:t>, t</w:t>
      </w:r>
      <w:r w:rsidR="00CE55D4">
        <w:rPr>
          <w:rFonts w:ascii="Calibri" w:eastAsia="Arial" w:hAnsi="Calibri" w:cs="Calibri"/>
          <w:color w:val="000000" w:themeColor="text1"/>
          <w:sz w:val="24"/>
          <w:szCs w:val="24"/>
        </w:rPr>
        <w:t>he Roth</w:t>
      </w:r>
      <w:r w:rsidR="00CE55D4" w:rsidRPr="007E7E15">
        <w:rPr>
          <w:rFonts w:ascii="Calibri" w:eastAsia="Arial" w:hAnsi="Calibri" w:cs="Calibri"/>
          <w:color w:val="000000" w:themeColor="text1"/>
          <w:sz w:val="24"/>
          <w:szCs w:val="24"/>
        </w:rPr>
        <w:t xml:space="preserve">schild </w:t>
      </w:r>
      <w:r w:rsidR="00CE55D4">
        <w:rPr>
          <w:rFonts w:ascii="Calibri" w:eastAsia="Arial" w:hAnsi="Calibri" w:cs="Calibri"/>
          <w:color w:val="000000" w:themeColor="text1"/>
          <w:sz w:val="24"/>
          <w:szCs w:val="24"/>
        </w:rPr>
        <w:t>ADHC program occasionally has a waitlist but can also sometimes accommodate participants on the same day</w:t>
      </w:r>
      <w:r w:rsidR="00332447">
        <w:rPr>
          <w:rFonts w:ascii="Calibri" w:eastAsia="Arial" w:hAnsi="Calibri" w:cs="Calibri"/>
          <w:color w:val="000000" w:themeColor="text1"/>
          <w:sz w:val="24"/>
          <w:szCs w:val="24"/>
        </w:rPr>
        <w:t>. T</w:t>
      </w:r>
      <w:r w:rsidR="00CE55D4">
        <w:rPr>
          <w:rFonts w:ascii="Calibri" w:eastAsia="Arial" w:hAnsi="Calibri" w:cs="Calibri"/>
          <w:color w:val="000000" w:themeColor="text1"/>
          <w:sz w:val="24"/>
          <w:szCs w:val="24"/>
        </w:rPr>
        <w:t xml:space="preserve">he PACE program </w:t>
      </w:r>
      <w:r w:rsidR="00AF4273">
        <w:rPr>
          <w:rFonts w:ascii="Calibri" w:eastAsia="Arial" w:hAnsi="Calibri" w:cs="Calibri"/>
          <w:color w:val="000000" w:themeColor="text1"/>
          <w:sz w:val="24"/>
          <w:szCs w:val="24"/>
        </w:rPr>
        <w:t xml:space="preserve">and </w:t>
      </w:r>
      <w:r w:rsidR="00CE55D4">
        <w:rPr>
          <w:rFonts w:ascii="Calibri" w:eastAsia="Arial" w:hAnsi="Calibri" w:cs="Calibri"/>
          <w:color w:val="000000" w:themeColor="text1"/>
          <w:sz w:val="24"/>
          <w:szCs w:val="24"/>
        </w:rPr>
        <w:t xml:space="preserve">SADCs in the area </w:t>
      </w:r>
      <w:r w:rsidR="00526CE7">
        <w:rPr>
          <w:rFonts w:ascii="Calibri" w:eastAsia="Arial" w:hAnsi="Calibri" w:cs="Calibri"/>
          <w:color w:val="000000" w:themeColor="text1"/>
          <w:sz w:val="24"/>
          <w:szCs w:val="24"/>
        </w:rPr>
        <w:t>have reported that they do</w:t>
      </w:r>
      <w:r w:rsidR="00CE55D4">
        <w:rPr>
          <w:rFonts w:ascii="Calibri" w:eastAsia="Arial" w:hAnsi="Calibri" w:cs="Calibri"/>
          <w:color w:val="000000" w:themeColor="text1"/>
          <w:sz w:val="24"/>
          <w:szCs w:val="24"/>
        </w:rPr>
        <w:t xml:space="preserve"> not have waitlists.</w:t>
      </w:r>
      <w:r w:rsidR="003107A2">
        <w:rPr>
          <w:rFonts w:ascii="Calibri" w:eastAsia="Arial" w:hAnsi="Calibri" w:cs="Calibri"/>
          <w:color w:val="000000" w:themeColor="text1"/>
          <w:sz w:val="24"/>
          <w:szCs w:val="24"/>
        </w:rPr>
        <w:t xml:space="preserve"> </w:t>
      </w:r>
      <w:r w:rsidR="00084CF4">
        <w:rPr>
          <w:rFonts w:ascii="Calibri" w:eastAsia="Arial" w:hAnsi="Calibri" w:cs="Calibri"/>
          <w:color w:val="000000" w:themeColor="text1"/>
          <w:sz w:val="24"/>
          <w:szCs w:val="24"/>
        </w:rPr>
        <w:t>We were not able to get in touch with the NHTD/TBI waiver program in the community.</w:t>
      </w:r>
      <w:r w:rsidR="00695112">
        <w:rPr>
          <w:rFonts w:ascii="Calibri" w:eastAsia="Arial" w:hAnsi="Calibri" w:cs="Calibri"/>
          <w:color w:val="000000" w:themeColor="text1"/>
          <w:sz w:val="24"/>
          <w:szCs w:val="24"/>
        </w:rPr>
        <w:t xml:space="preserve"> </w:t>
      </w:r>
      <w:r w:rsidR="004F65B6">
        <w:rPr>
          <w:rFonts w:ascii="Calibri" w:eastAsia="Arial" w:hAnsi="Calibri" w:cs="Calibri"/>
          <w:color w:val="000000" w:themeColor="text1"/>
          <w:sz w:val="24"/>
          <w:szCs w:val="24"/>
        </w:rPr>
        <w:t xml:space="preserve">There are over 35 </w:t>
      </w:r>
      <w:r w:rsidR="00787A2D">
        <w:rPr>
          <w:rFonts w:ascii="Calibri" w:eastAsia="Arial" w:hAnsi="Calibri" w:cs="Calibri"/>
          <w:color w:val="000000" w:themeColor="text1"/>
          <w:sz w:val="24"/>
          <w:szCs w:val="24"/>
        </w:rPr>
        <w:t>OPWDD service providers in Onondaga County.</w:t>
      </w:r>
      <w:r w:rsidR="00D57721">
        <w:rPr>
          <w:rStyle w:val="FootnoteReference"/>
          <w:rFonts w:ascii="Calibri" w:eastAsia="Arial" w:hAnsi="Calibri" w:cs="Calibri"/>
          <w:color w:val="000000" w:themeColor="text1"/>
          <w:sz w:val="24"/>
          <w:szCs w:val="24"/>
        </w:rPr>
        <w:footnoteReference w:id="32"/>
      </w:r>
    </w:p>
    <w:p w14:paraId="72011DFA" w14:textId="77777777" w:rsidR="000643A0" w:rsidRPr="000643A0" w:rsidRDefault="000643A0" w:rsidP="000643A0">
      <w:pPr>
        <w:spacing w:after="120"/>
        <w:ind w:left="720"/>
        <w:rPr>
          <w:rFonts w:ascii="Calibri" w:eastAsia="Arial" w:hAnsi="Calibri" w:cs="Calibri"/>
          <w:color w:val="000000" w:themeColor="text1"/>
          <w:sz w:val="24"/>
          <w:szCs w:val="24"/>
        </w:rPr>
      </w:pPr>
    </w:p>
    <w:p w14:paraId="03AAEBE5" w14:textId="7B0E9688" w:rsidR="41735EE2" w:rsidRDefault="39E36693" w:rsidP="02FF49D7">
      <w:pPr>
        <w:pStyle w:val="ListParagraph"/>
        <w:numPr>
          <w:ilvl w:val="0"/>
          <w:numId w:val="7"/>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How will the</w:t>
      </w:r>
      <w:r w:rsidR="61D30304" w:rsidRPr="0087228D">
        <w:rPr>
          <w:rFonts w:ascii="Arial" w:eastAsia="Arial" w:hAnsi="Arial" w:cs="Arial"/>
          <w:b/>
          <w:bCs/>
          <w:color w:val="2F5496" w:themeColor="accent1" w:themeShade="BF"/>
          <w:sz w:val="24"/>
          <w:szCs w:val="24"/>
        </w:rPr>
        <w:t xml:space="preserve"> amount of indigent care, both free and below cost,</w:t>
      </w:r>
      <w:r w:rsidR="43803FF2" w:rsidRPr="0087228D">
        <w:rPr>
          <w:rFonts w:ascii="Arial" w:eastAsia="Arial" w:hAnsi="Arial" w:cs="Arial"/>
          <w:b/>
          <w:bCs/>
          <w:color w:val="2F5496" w:themeColor="accent1" w:themeShade="BF"/>
          <w:sz w:val="24"/>
          <w:szCs w:val="24"/>
        </w:rPr>
        <w:t xml:space="preserve"> </w:t>
      </w:r>
      <w:r w:rsidR="4094213F" w:rsidRPr="0087228D">
        <w:rPr>
          <w:rFonts w:ascii="Arial" w:eastAsia="Arial" w:hAnsi="Arial" w:cs="Arial"/>
          <w:b/>
          <w:bCs/>
          <w:color w:val="2F5496" w:themeColor="accent1" w:themeShade="BF"/>
          <w:sz w:val="24"/>
          <w:szCs w:val="24"/>
        </w:rPr>
        <w:t>change (if at all) if the project is implemented</w:t>
      </w:r>
      <w:r w:rsidR="519DBDE7" w:rsidRPr="0087228D">
        <w:rPr>
          <w:rFonts w:ascii="Arial" w:eastAsia="Arial" w:hAnsi="Arial" w:cs="Arial"/>
          <w:b/>
          <w:bCs/>
          <w:color w:val="2F5496" w:themeColor="accent1" w:themeShade="BF"/>
          <w:sz w:val="24"/>
          <w:szCs w:val="24"/>
        </w:rPr>
        <w:t>?</w:t>
      </w:r>
      <w:r w:rsidR="0E929C80" w:rsidRPr="0087228D">
        <w:rPr>
          <w:rFonts w:ascii="Arial" w:eastAsia="Arial" w:hAnsi="Arial" w:cs="Arial"/>
          <w:b/>
          <w:bCs/>
          <w:color w:val="2F5496" w:themeColor="accent1" w:themeShade="BF"/>
          <w:sz w:val="24"/>
          <w:szCs w:val="24"/>
        </w:rPr>
        <w:t xml:space="preserve"> </w:t>
      </w:r>
      <w:r w:rsidR="53943F2B" w:rsidRPr="0087228D">
        <w:rPr>
          <w:rFonts w:ascii="Arial" w:eastAsia="Arial" w:hAnsi="Arial" w:cs="Arial"/>
          <w:b/>
          <w:bCs/>
          <w:color w:val="2F5496" w:themeColor="accent1" w:themeShade="BF"/>
          <w:sz w:val="24"/>
          <w:szCs w:val="24"/>
        </w:rPr>
        <w:t>In</w:t>
      </w:r>
      <w:r w:rsidR="0E929C80" w:rsidRPr="0087228D">
        <w:rPr>
          <w:rFonts w:ascii="Arial" w:eastAsia="Arial" w:hAnsi="Arial" w:cs="Arial"/>
          <w:b/>
          <w:bCs/>
          <w:color w:val="2F5496" w:themeColor="accent1" w:themeShade="BF"/>
          <w:sz w:val="24"/>
          <w:szCs w:val="24"/>
        </w:rPr>
        <w:t xml:space="preserve">clude </w:t>
      </w:r>
      <w:r w:rsidR="7C7FAFD4" w:rsidRPr="0087228D">
        <w:rPr>
          <w:rFonts w:ascii="Arial" w:eastAsia="Arial" w:hAnsi="Arial" w:cs="Arial"/>
          <w:b/>
          <w:bCs/>
          <w:color w:val="2F5496" w:themeColor="accent1" w:themeShade="BF"/>
          <w:sz w:val="24"/>
          <w:szCs w:val="24"/>
        </w:rPr>
        <w:t xml:space="preserve">the </w:t>
      </w:r>
      <w:r w:rsidR="0E929C80" w:rsidRPr="0087228D">
        <w:rPr>
          <w:rFonts w:ascii="Arial" w:eastAsia="Arial" w:hAnsi="Arial" w:cs="Arial"/>
          <w:b/>
          <w:bCs/>
          <w:color w:val="2F5496" w:themeColor="accent1" w:themeShade="BF"/>
          <w:sz w:val="24"/>
          <w:szCs w:val="24"/>
        </w:rPr>
        <w:t xml:space="preserve">current amount of indigent care, both free and below cost, provided by the </w:t>
      </w:r>
      <w:r w:rsidR="19614365" w:rsidRPr="0087228D">
        <w:rPr>
          <w:rFonts w:ascii="Arial" w:eastAsia="Arial" w:hAnsi="Arial" w:cs="Arial"/>
          <w:b/>
          <w:bCs/>
          <w:color w:val="2F5496" w:themeColor="accent1" w:themeShade="BF"/>
          <w:sz w:val="24"/>
          <w:szCs w:val="24"/>
        </w:rPr>
        <w:t>Applicant</w:t>
      </w:r>
      <w:r w:rsidR="0E929C80" w:rsidRPr="0087228D">
        <w:rPr>
          <w:rFonts w:ascii="Arial" w:eastAsia="Arial" w:hAnsi="Arial" w:cs="Arial"/>
          <w:b/>
          <w:bCs/>
          <w:color w:val="2F5496" w:themeColor="accent1" w:themeShade="BF"/>
          <w:sz w:val="24"/>
          <w:szCs w:val="24"/>
        </w:rPr>
        <w:t>.</w:t>
      </w:r>
      <w:r w:rsidR="5193B0DA" w:rsidRPr="0087228D">
        <w:rPr>
          <w:rFonts w:ascii="Arial" w:eastAsia="Arial" w:hAnsi="Arial" w:cs="Arial"/>
          <w:b/>
          <w:bCs/>
          <w:color w:val="2F5496" w:themeColor="accent1" w:themeShade="BF"/>
          <w:sz w:val="24"/>
          <w:szCs w:val="24"/>
        </w:rPr>
        <w:t xml:space="preserve"> </w:t>
      </w:r>
    </w:p>
    <w:p w14:paraId="26B629DA" w14:textId="77777777" w:rsidR="007D7717" w:rsidRPr="007D7717" w:rsidRDefault="007D7717" w:rsidP="007D7717">
      <w:pPr>
        <w:pStyle w:val="ListParagraph"/>
        <w:rPr>
          <w:rFonts w:ascii="Arial" w:eastAsia="Arial" w:hAnsi="Arial" w:cs="Arial"/>
          <w:b/>
          <w:bCs/>
          <w:color w:val="2F5496" w:themeColor="accent1" w:themeShade="BF"/>
          <w:sz w:val="24"/>
          <w:szCs w:val="24"/>
        </w:rPr>
      </w:pPr>
    </w:p>
    <w:p w14:paraId="616C47CE" w14:textId="7F306710" w:rsidR="71050938" w:rsidRDefault="00C23279" w:rsidP="003B3125">
      <w:pPr>
        <w:pStyle w:val="ListParagraph"/>
        <w:rPr>
          <w:sz w:val="24"/>
          <w:szCs w:val="24"/>
        </w:rPr>
      </w:pPr>
      <w:r>
        <w:rPr>
          <w:rFonts w:ascii="Calibri" w:eastAsia="Arial" w:hAnsi="Calibri" w:cs="Calibri"/>
          <w:color w:val="000000" w:themeColor="text1"/>
          <w:sz w:val="24"/>
          <w:szCs w:val="24"/>
        </w:rPr>
        <w:t xml:space="preserve">The Applicant primarily serves Medicaid beneficiaries and individuals who are dually eligible for Medicaid and Medicare. </w:t>
      </w:r>
      <w:r w:rsidR="00C33E34">
        <w:rPr>
          <w:rFonts w:ascii="Calibri" w:eastAsia="Arial" w:hAnsi="Calibri" w:cs="Calibri"/>
          <w:color w:val="000000" w:themeColor="text1"/>
          <w:sz w:val="24"/>
          <w:szCs w:val="24"/>
        </w:rPr>
        <w:t xml:space="preserve">The </w:t>
      </w:r>
      <w:r w:rsidR="00C33E34" w:rsidRPr="00C33E34">
        <w:rPr>
          <w:rFonts w:ascii="Calibri" w:eastAsia="Arial" w:hAnsi="Calibri" w:cs="Calibri"/>
          <w:color w:val="000000" w:themeColor="text1"/>
          <w:sz w:val="24"/>
          <w:szCs w:val="24"/>
        </w:rPr>
        <w:t xml:space="preserve">Applicant reported that </w:t>
      </w:r>
      <w:r w:rsidR="00C33E34" w:rsidRPr="00C33E34">
        <w:rPr>
          <w:sz w:val="24"/>
          <w:szCs w:val="24"/>
        </w:rPr>
        <w:t>the Medicaid rate</w:t>
      </w:r>
      <w:r w:rsidR="00835A2F">
        <w:rPr>
          <w:sz w:val="24"/>
          <w:szCs w:val="24"/>
        </w:rPr>
        <w:t>s</w:t>
      </w:r>
      <w:r w:rsidR="00C33E34" w:rsidRPr="00C33E34">
        <w:rPr>
          <w:sz w:val="24"/>
          <w:szCs w:val="24"/>
        </w:rPr>
        <w:t xml:space="preserve"> only cover </w:t>
      </w:r>
      <w:r w:rsidR="00E01CBB">
        <w:rPr>
          <w:sz w:val="24"/>
          <w:szCs w:val="24"/>
        </w:rPr>
        <w:t>approximately</w:t>
      </w:r>
      <w:r w:rsidR="00C33E34" w:rsidRPr="00C33E34">
        <w:rPr>
          <w:sz w:val="24"/>
          <w:szCs w:val="24"/>
        </w:rPr>
        <w:t xml:space="preserve"> 70% of the cost of care</w:t>
      </w:r>
      <w:r w:rsidR="009E7466">
        <w:rPr>
          <w:sz w:val="24"/>
          <w:szCs w:val="24"/>
        </w:rPr>
        <w:t xml:space="preserve"> for the nursing facility</w:t>
      </w:r>
      <w:r w:rsidR="00C33E34" w:rsidRPr="00C33E34">
        <w:rPr>
          <w:sz w:val="24"/>
          <w:szCs w:val="24"/>
        </w:rPr>
        <w:t xml:space="preserve">, </w:t>
      </w:r>
      <w:r w:rsidR="00C33E34">
        <w:rPr>
          <w:sz w:val="24"/>
          <w:szCs w:val="24"/>
        </w:rPr>
        <w:t>which</w:t>
      </w:r>
      <w:r w:rsidR="00C33E34" w:rsidRPr="00C33E34">
        <w:rPr>
          <w:sz w:val="24"/>
          <w:szCs w:val="24"/>
        </w:rPr>
        <w:t xml:space="preserve"> equate</w:t>
      </w:r>
      <w:r w:rsidR="00FD6104">
        <w:rPr>
          <w:sz w:val="24"/>
          <w:szCs w:val="24"/>
        </w:rPr>
        <w:t>d</w:t>
      </w:r>
      <w:r w:rsidR="00C33E34" w:rsidRPr="00C33E34">
        <w:rPr>
          <w:sz w:val="24"/>
          <w:szCs w:val="24"/>
        </w:rPr>
        <w:t xml:space="preserve"> to $11,178,665 in uncompensated care costs</w:t>
      </w:r>
      <w:r w:rsidR="00A2385F">
        <w:rPr>
          <w:sz w:val="24"/>
          <w:szCs w:val="24"/>
        </w:rPr>
        <w:t xml:space="preserve"> in 202</w:t>
      </w:r>
      <w:r w:rsidR="0082035B">
        <w:rPr>
          <w:sz w:val="24"/>
          <w:szCs w:val="24"/>
        </w:rPr>
        <w:t>3</w:t>
      </w:r>
      <w:r w:rsidR="00C33E34" w:rsidRPr="00C33E34">
        <w:rPr>
          <w:sz w:val="24"/>
          <w:szCs w:val="24"/>
        </w:rPr>
        <w:t>. Through August 2024</w:t>
      </w:r>
      <w:r w:rsidR="00384EAD">
        <w:rPr>
          <w:sz w:val="24"/>
          <w:szCs w:val="24"/>
        </w:rPr>
        <w:t>,</w:t>
      </w:r>
      <w:r w:rsidR="00C33E34" w:rsidRPr="00C33E34">
        <w:rPr>
          <w:sz w:val="24"/>
          <w:szCs w:val="24"/>
        </w:rPr>
        <w:t xml:space="preserve"> </w:t>
      </w:r>
      <w:r w:rsidR="003D566A">
        <w:rPr>
          <w:sz w:val="24"/>
          <w:szCs w:val="24"/>
        </w:rPr>
        <w:t>the Applicant</w:t>
      </w:r>
      <w:r w:rsidR="00C33E34" w:rsidRPr="00C33E34">
        <w:rPr>
          <w:sz w:val="24"/>
          <w:szCs w:val="24"/>
        </w:rPr>
        <w:t xml:space="preserve"> recorded an uncompensated care cost of approximately </w:t>
      </w:r>
      <w:r w:rsidR="0082035B">
        <w:rPr>
          <w:sz w:val="24"/>
          <w:szCs w:val="24"/>
        </w:rPr>
        <w:t>$</w:t>
      </w:r>
      <w:r w:rsidR="00C33E34" w:rsidRPr="00C33E34">
        <w:rPr>
          <w:sz w:val="24"/>
          <w:szCs w:val="24"/>
        </w:rPr>
        <w:t xml:space="preserve">8,384,539 </w:t>
      </w:r>
      <w:r w:rsidR="003B3125">
        <w:rPr>
          <w:sz w:val="24"/>
          <w:szCs w:val="24"/>
        </w:rPr>
        <w:t>(</w:t>
      </w:r>
      <w:r w:rsidR="00C33E34" w:rsidRPr="00C33E34">
        <w:rPr>
          <w:sz w:val="24"/>
          <w:szCs w:val="24"/>
        </w:rPr>
        <w:t>$12,576,809 annualized</w:t>
      </w:r>
      <w:r w:rsidR="003B3125">
        <w:rPr>
          <w:sz w:val="24"/>
          <w:szCs w:val="24"/>
        </w:rPr>
        <w:t>)</w:t>
      </w:r>
      <w:r w:rsidR="00C33E34" w:rsidRPr="00C33E34">
        <w:rPr>
          <w:sz w:val="24"/>
          <w:szCs w:val="24"/>
        </w:rPr>
        <w:t xml:space="preserve">. Additionally, </w:t>
      </w:r>
      <w:r w:rsidR="00893835">
        <w:rPr>
          <w:sz w:val="24"/>
          <w:szCs w:val="24"/>
        </w:rPr>
        <w:t>the Applicant</w:t>
      </w:r>
      <w:r w:rsidR="00C33E34" w:rsidRPr="00C33E34">
        <w:rPr>
          <w:sz w:val="24"/>
          <w:szCs w:val="24"/>
        </w:rPr>
        <w:t xml:space="preserve"> recorded $1,085,988 in bad debt expense in 2023 and $524,989 through August of 2024.</w:t>
      </w:r>
    </w:p>
    <w:p w14:paraId="2A776209" w14:textId="77777777" w:rsidR="001B2D69" w:rsidRDefault="001B2D69" w:rsidP="003B3125">
      <w:pPr>
        <w:pStyle w:val="ListParagraph"/>
        <w:rPr>
          <w:sz w:val="24"/>
          <w:szCs w:val="24"/>
        </w:rPr>
      </w:pPr>
    </w:p>
    <w:p w14:paraId="202447E9" w14:textId="7EEEDCED" w:rsidR="001B2D69" w:rsidRDefault="001B2D69" w:rsidP="003B3125">
      <w:pPr>
        <w:pStyle w:val="ListParagraph"/>
        <w:rPr>
          <w:sz w:val="24"/>
          <w:szCs w:val="24"/>
        </w:rPr>
      </w:pPr>
      <w:r>
        <w:rPr>
          <w:sz w:val="24"/>
          <w:szCs w:val="24"/>
        </w:rPr>
        <w:t xml:space="preserve">The amount of indigent care provided by the Applicant is not expected to change </w:t>
      </w:r>
      <w:proofErr w:type="gramStart"/>
      <w:r>
        <w:rPr>
          <w:sz w:val="24"/>
          <w:szCs w:val="24"/>
        </w:rPr>
        <w:t>as a result of</w:t>
      </w:r>
      <w:proofErr w:type="gramEnd"/>
      <w:r>
        <w:rPr>
          <w:sz w:val="24"/>
          <w:szCs w:val="24"/>
        </w:rPr>
        <w:t xml:space="preserve"> this project, as dialysis is </w:t>
      </w:r>
      <w:r w:rsidR="00F96227">
        <w:rPr>
          <w:sz w:val="24"/>
          <w:szCs w:val="24"/>
        </w:rPr>
        <w:t>typicall</w:t>
      </w:r>
      <w:r w:rsidR="005B55A2">
        <w:rPr>
          <w:sz w:val="24"/>
          <w:szCs w:val="24"/>
        </w:rPr>
        <w:t>y</w:t>
      </w:r>
      <w:r>
        <w:rPr>
          <w:sz w:val="24"/>
          <w:szCs w:val="24"/>
        </w:rPr>
        <w:t xml:space="preserve"> covered by insurance </w:t>
      </w:r>
      <w:r w:rsidR="00921F38">
        <w:rPr>
          <w:sz w:val="24"/>
          <w:szCs w:val="24"/>
        </w:rPr>
        <w:t>if medically necessary for patients.</w:t>
      </w:r>
    </w:p>
    <w:p w14:paraId="0BA9D76B" w14:textId="77777777" w:rsidR="003B3125" w:rsidRPr="003B3125" w:rsidRDefault="003B3125" w:rsidP="003B3125">
      <w:pPr>
        <w:pStyle w:val="ListParagraph"/>
        <w:rPr>
          <w:rFonts w:ascii="Calibri" w:eastAsia="Arial" w:hAnsi="Calibri" w:cs="Calibri"/>
          <w:color w:val="000000" w:themeColor="text1"/>
          <w:sz w:val="24"/>
          <w:szCs w:val="24"/>
        </w:rPr>
      </w:pPr>
    </w:p>
    <w:p w14:paraId="43D99B04" w14:textId="6920C700" w:rsidR="71050938" w:rsidRDefault="2B291D01" w:rsidP="004932B1">
      <w:pPr>
        <w:pStyle w:val="ListParagraph"/>
        <w:numPr>
          <w:ilvl w:val="0"/>
          <w:numId w:val="7"/>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D</w:t>
      </w:r>
      <w:r w:rsidR="051FD1AA" w:rsidRPr="0087228D">
        <w:rPr>
          <w:rFonts w:ascii="Arial" w:eastAsia="Arial" w:hAnsi="Arial" w:cs="Arial"/>
          <w:b/>
          <w:bCs/>
          <w:color w:val="2F5496" w:themeColor="accent1" w:themeShade="BF"/>
          <w:sz w:val="24"/>
          <w:szCs w:val="24"/>
        </w:rPr>
        <w:t>escribe the a</w:t>
      </w:r>
      <w:r w:rsidR="61D30304" w:rsidRPr="0087228D">
        <w:rPr>
          <w:rFonts w:ascii="Arial" w:eastAsia="Arial" w:hAnsi="Arial" w:cs="Arial"/>
          <w:b/>
          <w:bCs/>
          <w:color w:val="2F5496" w:themeColor="accent1" w:themeShade="BF"/>
          <w:sz w:val="24"/>
          <w:szCs w:val="24"/>
        </w:rPr>
        <w:t xml:space="preserve">ccess by public or private transportation, including </w:t>
      </w:r>
      <w:r w:rsidR="27480D5C" w:rsidRPr="0087228D">
        <w:rPr>
          <w:rFonts w:ascii="Arial" w:eastAsia="Arial" w:hAnsi="Arial" w:cs="Arial"/>
          <w:b/>
          <w:bCs/>
          <w:color w:val="2F5496" w:themeColor="accent1" w:themeShade="BF"/>
          <w:sz w:val="24"/>
          <w:szCs w:val="24"/>
        </w:rPr>
        <w:t>Applicant</w:t>
      </w:r>
      <w:r w:rsidR="61D30304" w:rsidRPr="0087228D">
        <w:rPr>
          <w:rFonts w:ascii="Arial" w:eastAsia="Arial" w:hAnsi="Arial" w:cs="Arial"/>
          <w:b/>
          <w:bCs/>
          <w:color w:val="2F5496" w:themeColor="accent1" w:themeShade="BF"/>
          <w:sz w:val="24"/>
          <w:szCs w:val="24"/>
        </w:rPr>
        <w:t xml:space="preserve">-sponsored transportation services, to the </w:t>
      </w:r>
      <w:r w:rsidR="7552A447" w:rsidRPr="0087228D">
        <w:rPr>
          <w:rFonts w:ascii="Arial" w:eastAsia="Arial" w:hAnsi="Arial" w:cs="Arial"/>
          <w:b/>
          <w:bCs/>
          <w:color w:val="2F5496" w:themeColor="accent1" w:themeShade="BF"/>
          <w:sz w:val="24"/>
          <w:szCs w:val="24"/>
        </w:rPr>
        <w:t>Applicant</w:t>
      </w:r>
      <w:r w:rsidR="61D30304" w:rsidRPr="0087228D">
        <w:rPr>
          <w:rFonts w:ascii="Arial" w:eastAsia="Arial" w:hAnsi="Arial" w:cs="Arial"/>
          <w:b/>
          <w:bCs/>
          <w:color w:val="2F5496" w:themeColor="accent1" w:themeShade="BF"/>
          <w:sz w:val="24"/>
          <w:szCs w:val="24"/>
        </w:rPr>
        <w:t>'s service</w:t>
      </w:r>
      <w:r w:rsidR="2BE3FF8C" w:rsidRPr="0087228D">
        <w:rPr>
          <w:rFonts w:ascii="Arial" w:eastAsia="Arial" w:hAnsi="Arial" w:cs="Arial"/>
          <w:b/>
          <w:bCs/>
          <w:color w:val="2F5496" w:themeColor="accent1" w:themeShade="BF"/>
          <w:sz w:val="24"/>
          <w:szCs w:val="24"/>
        </w:rPr>
        <w:t>(</w:t>
      </w:r>
      <w:r w:rsidR="61D30304" w:rsidRPr="0087228D">
        <w:rPr>
          <w:rFonts w:ascii="Arial" w:eastAsia="Arial" w:hAnsi="Arial" w:cs="Arial"/>
          <w:b/>
          <w:bCs/>
          <w:color w:val="2F5496" w:themeColor="accent1" w:themeShade="BF"/>
          <w:sz w:val="24"/>
          <w:szCs w:val="24"/>
        </w:rPr>
        <w:t>s</w:t>
      </w:r>
      <w:r w:rsidR="4D136ABD" w:rsidRPr="0087228D">
        <w:rPr>
          <w:rFonts w:ascii="Arial" w:eastAsia="Arial" w:hAnsi="Arial" w:cs="Arial"/>
          <w:b/>
          <w:bCs/>
          <w:color w:val="2F5496" w:themeColor="accent1" w:themeShade="BF"/>
          <w:sz w:val="24"/>
          <w:szCs w:val="24"/>
        </w:rPr>
        <w:t>)</w:t>
      </w:r>
      <w:r w:rsidR="097CE78F" w:rsidRPr="0087228D">
        <w:rPr>
          <w:rFonts w:ascii="Arial" w:eastAsia="Arial" w:hAnsi="Arial" w:cs="Arial"/>
          <w:b/>
          <w:bCs/>
          <w:color w:val="2F5496" w:themeColor="accent1" w:themeShade="BF"/>
          <w:sz w:val="24"/>
          <w:szCs w:val="24"/>
        </w:rPr>
        <w:t xml:space="preserve"> or care</w:t>
      </w:r>
      <w:r w:rsidR="61D30304" w:rsidRPr="0087228D">
        <w:rPr>
          <w:rFonts w:ascii="Arial" w:eastAsia="Arial" w:hAnsi="Arial" w:cs="Arial"/>
          <w:b/>
          <w:bCs/>
          <w:color w:val="2F5496" w:themeColor="accent1" w:themeShade="BF"/>
          <w:sz w:val="24"/>
          <w:szCs w:val="24"/>
        </w:rPr>
        <w:t xml:space="preserve"> if the project is implemented. </w:t>
      </w:r>
    </w:p>
    <w:p w14:paraId="03738673" w14:textId="77777777" w:rsidR="00CE5B74" w:rsidRDefault="00CE5B74" w:rsidP="00CE5B74">
      <w:pPr>
        <w:pStyle w:val="ListParagraph"/>
        <w:rPr>
          <w:rFonts w:ascii="Arial" w:eastAsia="Arial" w:hAnsi="Arial" w:cs="Arial"/>
          <w:b/>
          <w:bCs/>
          <w:color w:val="2F5496" w:themeColor="accent1" w:themeShade="BF"/>
          <w:sz w:val="24"/>
          <w:szCs w:val="24"/>
        </w:rPr>
      </w:pPr>
    </w:p>
    <w:p w14:paraId="628DDBB4" w14:textId="25883B88" w:rsidR="00CE5B74" w:rsidRPr="00CE5B74" w:rsidRDefault="00CE5B74" w:rsidP="00CE5B74">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As the hemodialysis services will be provided on-site, transportation will not be </w:t>
      </w:r>
      <w:r w:rsidR="00E24414">
        <w:rPr>
          <w:rFonts w:ascii="Calibri" w:eastAsia="Arial" w:hAnsi="Calibri" w:cs="Calibri"/>
          <w:color w:val="000000" w:themeColor="text1"/>
          <w:sz w:val="24"/>
          <w:szCs w:val="24"/>
        </w:rPr>
        <w:t>required</w:t>
      </w:r>
      <w:r>
        <w:rPr>
          <w:rFonts w:ascii="Calibri" w:eastAsia="Arial" w:hAnsi="Calibri" w:cs="Calibri"/>
          <w:color w:val="000000" w:themeColor="text1"/>
          <w:sz w:val="24"/>
          <w:szCs w:val="24"/>
        </w:rPr>
        <w:t>.</w:t>
      </w:r>
      <w:r w:rsidR="006F35FC">
        <w:rPr>
          <w:rFonts w:ascii="Calibri" w:eastAsia="Arial" w:hAnsi="Calibri" w:cs="Calibri"/>
          <w:color w:val="000000" w:themeColor="text1"/>
          <w:sz w:val="24"/>
          <w:szCs w:val="24"/>
        </w:rPr>
        <w:t xml:space="preserve"> Currently, residents who receive dialysis off-site are transported by Loretto or through a contracted transportation company to their appointments</w:t>
      </w:r>
      <w:r w:rsidR="00E4609A">
        <w:rPr>
          <w:rFonts w:ascii="Calibri" w:eastAsia="Arial" w:hAnsi="Calibri" w:cs="Calibri"/>
          <w:color w:val="000000" w:themeColor="text1"/>
          <w:sz w:val="24"/>
          <w:szCs w:val="24"/>
        </w:rPr>
        <w:t>.</w:t>
      </w:r>
      <w:r w:rsidR="006F35FC">
        <w:rPr>
          <w:rFonts w:ascii="Calibri" w:eastAsia="Arial" w:hAnsi="Calibri" w:cs="Calibri"/>
          <w:color w:val="000000" w:themeColor="text1"/>
          <w:sz w:val="24"/>
          <w:szCs w:val="24"/>
        </w:rPr>
        <w:t xml:space="preserve"> </w:t>
      </w:r>
      <w:r w:rsidR="00F42D24">
        <w:rPr>
          <w:rFonts w:ascii="Calibri" w:eastAsia="Arial" w:hAnsi="Calibri" w:cs="Calibri"/>
          <w:color w:val="000000" w:themeColor="text1"/>
          <w:sz w:val="24"/>
          <w:szCs w:val="24"/>
        </w:rPr>
        <w:t xml:space="preserve">Residents who </w:t>
      </w:r>
      <w:r w:rsidR="00F42D24">
        <w:rPr>
          <w:rFonts w:ascii="Calibri" w:eastAsia="Arial" w:hAnsi="Calibri" w:cs="Calibri"/>
          <w:color w:val="000000" w:themeColor="text1"/>
          <w:sz w:val="24"/>
          <w:szCs w:val="24"/>
        </w:rPr>
        <w:lastRenderedPageBreak/>
        <w:t>wish to continue receiving off-site dialysis services will continue to receive transportation coordinated by Loretto.</w:t>
      </w:r>
    </w:p>
    <w:p w14:paraId="3AAC8203" w14:textId="35DEDD07" w:rsidR="738131EB" w:rsidRPr="0087228D" w:rsidRDefault="738131EB" w:rsidP="004932B1">
      <w:pPr>
        <w:rPr>
          <w:rFonts w:ascii="Arial" w:eastAsia="Arial" w:hAnsi="Arial" w:cs="Arial"/>
          <w:b/>
          <w:bCs/>
          <w:color w:val="2F5496" w:themeColor="accent1" w:themeShade="BF"/>
          <w:sz w:val="24"/>
          <w:szCs w:val="24"/>
        </w:rPr>
      </w:pPr>
    </w:p>
    <w:p w14:paraId="49B88CC8" w14:textId="77777777" w:rsidR="004764DD" w:rsidRDefault="18CF5A32" w:rsidP="0E929DC4">
      <w:pPr>
        <w:pStyle w:val="ListParagraph"/>
        <w:numPr>
          <w:ilvl w:val="0"/>
          <w:numId w:val="7"/>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D</w:t>
      </w:r>
      <w:r w:rsidR="2E434A21" w:rsidRPr="0087228D">
        <w:rPr>
          <w:rFonts w:ascii="Arial" w:eastAsia="Arial" w:hAnsi="Arial" w:cs="Arial"/>
          <w:b/>
          <w:bCs/>
          <w:color w:val="2F5496" w:themeColor="accent1" w:themeShade="BF"/>
          <w:sz w:val="24"/>
          <w:szCs w:val="24"/>
        </w:rPr>
        <w:t xml:space="preserve">escribe the </w:t>
      </w:r>
      <w:r w:rsidR="029FECB2" w:rsidRPr="0087228D">
        <w:rPr>
          <w:rFonts w:ascii="Arial" w:eastAsia="Arial" w:hAnsi="Arial" w:cs="Arial"/>
          <w:b/>
          <w:bCs/>
          <w:color w:val="2F5496" w:themeColor="accent1" w:themeShade="BF"/>
          <w:sz w:val="24"/>
          <w:szCs w:val="24"/>
        </w:rPr>
        <w:t>extent to which implementation of the project will reduce architectural barriers for people with mobility impairments.</w:t>
      </w:r>
    </w:p>
    <w:p w14:paraId="5A6B0C3C" w14:textId="77777777" w:rsidR="00E4609A" w:rsidRDefault="00E4609A" w:rsidP="00E4609A">
      <w:pPr>
        <w:pStyle w:val="ListParagraph"/>
        <w:rPr>
          <w:rFonts w:ascii="Arial" w:eastAsia="Arial" w:hAnsi="Arial" w:cs="Arial"/>
          <w:b/>
          <w:bCs/>
          <w:color w:val="2F5496" w:themeColor="accent1" w:themeShade="BF"/>
          <w:sz w:val="24"/>
          <w:szCs w:val="24"/>
        </w:rPr>
      </w:pPr>
    </w:p>
    <w:p w14:paraId="2AE69A61" w14:textId="7E808C22" w:rsidR="00E4609A" w:rsidRDefault="00E4609A" w:rsidP="003539AF">
      <w:pPr>
        <w:pStyle w:val="ListParagraph"/>
        <w:rPr>
          <w:rFonts w:ascii="Arial" w:eastAsia="Arial" w:hAnsi="Arial" w:cs="Arial"/>
        </w:rPr>
      </w:pPr>
      <w:r w:rsidRPr="00E4609A">
        <w:rPr>
          <w:rFonts w:ascii="Calibri" w:eastAsia="Arial" w:hAnsi="Calibri" w:cs="Calibri"/>
          <w:color w:val="000000" w:themeColor="text1"/>
          <w:sz w:val="24"/>
          <w:szCs w:val="24"/>
        </w:rPr>
        <w:t xml:space="preserve">The project does not present any architectural barriers for individuals with mobility impairments. The proposed dialysis den will comply with all architectural requirements </w:t>
      </w:r>
      <w:r w:rsidRPr="008E03BB">
        <w:rPr>
          <w:rFonts w:ascii="Calibri" w:eastAsia="Arial" w:hAnsi="Calibri" w:cs="Calibri"/>
          <w:color w:val="000000" w:themeColor="text1"/>
          <w:sz w:val="24"/>
          <w:szCs w:val="24"/>
        </w:rPr>
        <w:t xml:space="preserve">required for State-licensed </w:t>
      </w:r>
      <w:r w:rsidR="00E270B6" w:rsidRPr="008E03BB">
        <w:rPr>
          <w:rFonts w:ascii="Calibri" w:eastAsia="Arial" w:hAnsi="Calibri" w:cs="Calibri"/>
          <w:color w:val="000000" w:themeColor="text1"/>
          <w:sz w:val="24"/>
          <w:szCs w:val="24"/>
        </w:rPr>
        <w:t>nursing home</w:t>
      </w:r>
      <w:r w:rsidRPr="008E03BB">
        <w:rPr>
          <w:rFonts w:ascii="Calibri" w:eastAsia="Arial" w:hAnsi="Calibri" w:cs="Calibri"/>
          <w:color w:val="000000" w:themeColor="text1"/>
          <w:sz w:val="24"/>
          <w:szCs w:val="24"/>
        </w:rPr>
        <w:t xml:space="preserve"> hemodialysis dens, including requirements for ADA compliance. </w:t>
      </w:r>
      <w:r w:rsidR="003539AF" w:rsidRPr="008E03BB">
        <w:rPr>
          <w:rFonts w:ascii="Calibri" w:eastAsia="Arial" w:hAnsi="Calibri" w:cs="Calibri"/>
          <w:sz w:val="24"/>
          <w:szCs w:val="24"/>
        </w:rPr>
        <w:t>Furthermore, as Loretto is a skilled nursing facility and rehabilitation center, there are</w:t>
      </w:r>
      <w:r w:rsidR="001D41A5">
        <w:rPr>
          <w:rFonts w:ascii="Calibri" w:eastAsia="Arial" w:hAnsi="Calibri" w:cs="Calibri"/>
          <w:sz w:val="24"/>
          <w:szCs w:val="24"/>
        </w:rPr>
        <w:t xml:space="preserve"> already</w:t>
      </w:r>
      <w:r w:rsidR="003539AF" w:rsidRPr="008E03BB">
        <w:rPr>
          <w:rFonts w:ascii="Calibri" w:eastAsia="Arial" w:hAnsi="Calibri" w:cs="Calibri"/>
          <w:sz w:val="24"/>
          <w:szCs w:val="24"/>
        </w:rPr>
        <w:t xml:space="preserve"> policies in place for providing care to patients with mobility issues.</w:t>
      </w:r>
      <w:r w:rsidR="003539AF" w:rsidRPr="00C26501">
        <w:rPr>
          <w:rFonts w:ascii="Arial" w:eastAsia="Arial" w:hAnsi="Arial" w:cs="Arial"/>
        </w:rPr>
        <w:t xml:space="preserve"> </w:t>
      </w:r>
    </w:p>
    <w:p w14:paraId="642213EB" w14:textId="77777777" w:rsidR="005842C8" w:rsidRPr="003539AF" w:rsidRDefault="005842C8" w:rsidP="003539AF">
      <w:pPr>
        <w:pStyle w:val="ListParagraph"/>
        <w:rPr>
          <w:rFonts w:ascii="Arial" w:eastAsia="Arial" w:hAnsi="Arial" w:cs="Arial"/>
        </w:rPr>
      </w:pPr>
    </w:p>
    <w:p w14:paraId="17FCB55E" w14:textId="77777777" w:rsidR="00F46FFE" w:rsidRPr="00F46FFE" w:rsidRDefault="4F3C8365" w:rsidP="40FEA199">
      <w:pPr>
        <w:pStyle w:val="ListParagraph"/>
        <w:numPr>
          <w:ilvl w:val="0"/>
          <w:numId w:val="7"/>
        </w:numPr>
        <w:rPr>
          <w:b/>
          <w:bCs/>
          <w:color w:val="2F5496" w:themeColor="accent1" w:themeShade="BF"/>
        </w:rPr>
      </w:pPr>
      <w:r w:rsidRPr="0087228D">
        <w:rPr>
          <w:rFonts w:ascii="Arial" w:eastAsia="Arial" w:hAnsi="Arial" w:cs="Arial"/>
          <w:b/>
          <w:bCs/>
          <w:color w:val="2F5496" w:themeColor="accent1" w:themeShade="BF"/>
          <w:sz w:val="24"/>
          <w:szCs w:val="24"/>
        </w:rPr>
        <w:t xml:space="preserve">Describe </w:t>
      </w:r>
      <w:r w:rsidR="2BC2FE33" w:rsidRPr="0087228D">
        <w:rPr>
          <w:rFonts w:ascii="Arial" w:eastAsia="Arial" w:hAnsi="Arial" w:cs="Arial"/>
          <w:b/>
          <w:bCs/>
          <w:color w:val="2F5496" w:themeColor="accent1" w:themeShade="BF"/>
          <w:sz w:val="24"/>
          <w:szCs w:val="24"/>
        </w:rPr>
        <w:t>how</w:t>
      </w:r>
      <w:r w:rsidRPr="0087228D">
        <w:rPr>
          <w:rFonts w:ascii="Arial" w:eastAsia="Arial" w:hAnsi="Arial" w:cs="Arial"/>
          <w:b/>
          <w:bCs/>
          <w:color w:val="2F5496" w:themeColor="accent1" w:themeShade="BF"/>
          <w:sz w:val="24"/>
          <w:szCs w:val="24"/>
        </w:rPr>
        <w:t xml:space="preserve"> implementation of the project</w:t>
      </w:r>
      <w:r w:rsidR="3C671675" w:rsidRPr="0087228D">
        <w:rPr>
          <w:rFonts w:ascii="Arial" w:eastAsia="Arial" w:hAnsi="Arial" w:cs="Arial"/>
          <w:b/>
          <w:bCs/>
          <w:color w:val="2F5496" w:themeColor="accent1" w:themeShade="BF"/>
          <w:sz w:val="24"/>
          <w:szCs w:val="24"/>
        </w:rPr>
        <w:t xml:space="preserve"> will impact the </w:t>
      </w:r>
      <w:r w:rsidR="3226E634" w:rsidRPr="0087228D">
        <w:rPr>
          <w:rFonts w:ascii="Arial" w:eastAsia="Arial" w:hAnsi="Arial" w:cs="Arial"/>
          <w:b/>
          <w:bCs/>
          <w:color w:val="2F5496" w:themeColor="accent1" w:themeShade="BF"/>
          <w:sz w:val="24"/>
          <w:szCs w:val="24"/>
        </w:rPr>
        <w:t>facility’s</w:t>
      </w:r>
      <w:r w:rsidR="00A35339" w:rsidRPr="0087228D">
        <w:rPr>
          <w:rFonts w:ascii="Arial" w:eastAsia="Arial" w:hAnsi="Arial" w:cs="Arial"/>
          <w:b/>
          <w:bCs/>
          <w:color w:val="2F5496" w:themeColor="accent1" w:themeShade="BF"/>
          <w:sz w:val="24"/>
          <w:szCs w:val="24"/>
        </w:rPr>
        <w:t xml:space="preserve"> </w:t>
      </w:r>
      <w:r w:rsidR="3C671675" w:rsidRPr="0087228D">
        <w:rPr>
          <w:rFonts w:ascii="Arial" w:eastAsia="Arial" w:hAnsi="Arial" w:cs="Arial"/>
          <w:b/>
          <w:bCs/>
          <w:color w:val="2F5496" w:themeColor="accent1" w:themeShade="BF"/>
          <w:sz w:val="24"/>
          <w:szCs w:val="24"/>
        </w:rPr>
        <w:t>delivery of</w:t>
      </w:r>
      <w:r w:rsidR="3DC8B114" w:rsidRPr="0087228D">
        <w:rPr>
          <w:rFonts w:ascii="Arial" w:eastAsia="Arial" w:hAnsi="Arial" w:cs="Arial"/>
          <w:b/>
          <w:bCs/>
          <w:color w:val="2F5496" w:themeColor="accent1" w:themeShade="BF"/>
          <w:sz w:val="24"/>
          <w:szCs w:val="24"/>
        </w:rPr>
        <w:t xml:space="preserve"> </w:t>
      </w:r>
      <w:r w:rsidR="71052113" w:rsidRPr="0087228D">
        <w:rPr>
          <w:rFonts w:ascii="Arial" w:eastAsia="Arial" w:hAnsi="Arial" w:cs="Arial"/>
          <w:b/>
          <w:bCs/>
          <w:color w:val="2F5496" w:themeColor="accent1" w:themeShade="BF"/>
          <w:sz w:val="24"/>
          <w:szCs w:val="24"/>
        </w:rPr>
        <w:t xml:space="preserve">maternal health care services and </w:t>
      </w:r>
      <w:r w:rsidR="3DC8B114" w:rsidRPr="0087228D">
        <w:rPr>
          <w:rFonts w:ascii="Arial" w:eastAsia="Arial" w:hAnsi="Arial" w:cs="Arial"/>
          <w:b/>
          <w:bCs/>
          <w:color w:val="2F5496" w:themeColor="accent1" w:themeShade="BF"/>
          <w:sz w:val="24"/>
          <w:szCs w:val="24"/>
        </w:rPr>
        <w:t>comprehensiv</w:t>
      </w:r>
      <w:r w:rsidR="20F909B9" w:rsidRPr="0087228D">
        <w:rPr>
          <w:rFonts w:ascii="Arial" w:eastAsia="Arial" w:hAnsi="Arial" w:cs="Arial"/>
          <w:b/>
          <w:bCs/>
          <w:color w:val="2F5496" w:themeColor="accent1" w:themeShade="BF"/>
          <w:sz w:val="24"/>
          <w:szCs w:val="24"/>
        </w:rPr>
        <w:t xml:space="preserve">e </w:t>
      </w:r>
      <w:r w:rsidR="3C671675" w:rsidRPr="0087228D">
        <w:rPr>
          <w:rFonts w:ascii="Arial" w:eastAsia="Arial" w:hAnsi="Arial" w:cs="Arial"/>
          <w:b/>
          <w:bCs/>
          <w:color w:val="2F5496" w:themeColor="accent1" w:themeShade="BF"/>
          <w:sz w:val="24"/>
          <w:szCs w:val="24"/>
        </w:rPr>
        <w:t>reproductive health care</w:t>
      </w:r>
      <w:r w:rsidR="03640215" w:rsidRPr="0087228D">
        <w:rPr>
          <w:rFonts w:ascii="Arial" w:eastAsia="Arial" w:hAnsi="Arial" w:cs="Arial"/>
          <w:b/>
          <w:bCs/>
          <w:color w:val="2F5496" w:themeColor="accent1" w:themeShade="BF"/>
          <w:sz w:val="24"/>
          <w:szCs w:val="24"/>
        </w:rPr>
        <w:t xml:space="preserve"> services</w:t>
      </w:r>
      <w:r w:rsidR="73357796" w:rsidRPr="0087228D">
        <w:rPr>
          <w:rFonts w:ascii="Arial" w:eastAsia="Arial" w:hAnsi="Arial" w:cs="Arial"/>
          <w:b/>
          <w:bCs/>
          <w:color w:val="2F5496" w:themeColor="accent1" w:themeShade="BF"/>
          <w:sz w:val="24"/>
          <w:szCs w:val="24"/>
        </w:rPr>
        <w:t>,</w:t>
      </w:r>
      <w:r w:rsidR="5BE51EF2" w:rsidRPr="0087228D">
        <w:rPr>
          <w:rFonts w:ascii="Arial" w:eastAsia="Arial" w:hAnsi="Arial" w:cs="Arial"/>
          <w:b/>
          <w:bCs/>
          <w:color w:val="2F5496" w:themeColor="accent1" w:themeShade="BF"/>
          <w:sz w:val="24"/>
          <w:szCs w:val="24"/>
        </w:rPr>
        <w:t xml:space="preserve"> as </w:t>
      </w:r>
      <w:r w:rsidR="22BF1BDE" w:rsidRPr="0087228D">
        <w:rPr>
          <w:rFonts w:ascii="Arial" w:eastAsia="Arial" w:hAnsi="Arial" w:cs="Arial"/>
          <w:b/>
          <w:bCs/>
          <w:color w:val="2F5496" w:themeColor="accent1" w:themeShade="BF"/>
          <w:sz w:val="24"/>
          <w:szCs w:val="24"/>
        </w:rPr>
        <w:t>that term is used</w:t>
      </w:r>
      <w:r w:rsidR="5BE51EF2" w:rsidRPr="0087228D">
        <w:rPr>
          <w:rFonts w:ascii="Arial" w:eastAsia="Arial" w:hAnsi="Arial" w:cs="Arial"/>
          <w:b/>
          <w:bCs/>
          <w:color w:val="2F5496" w:themeColor="accent1" w:themeShade="BF"/>
          <w:sz w:val="24"/>
          <w:szCs w:val="24"/>
        </w:rPr>
        <w:t xml:space="preserve"> </w:t>
      </w:r>
      <w:r w:rsidR="60AFB4B3" w:rsidRPr="0087228D">
        <w:rPr>
          <w:rFonts w:ascii="Arial" w:eastAsia="Arial" w:hAnsi="Arial" w:cs="Arial"/>
          <w:b/>
          <w:bCs/>
          <w:color w:val="2F5496" w:themeColor="accent1" w:themeShade="BF"/>
          <w:sz w:val="24"/>
          <w:szCs w:val="24"/>
        </w:rPr>
        <w:t xml:space="preserve">in Public Health Law </w:t>
      </w:r>
      <w:r w:rsidR="60AFB4B3" w:rsidRPr="0087228D">
        <w:rPr>
          <w:rFonts w:ascii="Calibri" w:eastAsia="Calibri" w:hAnsi="Calibri" w:cs="Calibri"/>
          <w:b/>
          <w:bCs/>
          <w:color w:val="2F5496" w:themeColor="accent1" w:themeShade="BF"/>
        </w:rPr>
        <w:t>§</w:t>
      </w:r>
      <w:r w:rsidR="00A35339" w:rsidRPr="0087228D">
        <w:rPr>
          <w:rFonts w:ascii="Arial" w:eastAsia="Arial" w:hAnsi="Arial" w:cs="Arial"/>
          <w:b/>
          <w:bCs/>
          <w:color w:val="2F5496" w:themeColor="accent1" w:themeShade="BF"/>
          <w:sz w:val="24"/>
          <w:szCs w:val="24"/>
        </w:rPr>
        <w:t xml:space="preserve"> </w:t>
      </w:r>
      <w:r w:rsidR="287165E6" w:rsidRPr="0087228D">
        <w:rPr>
          <w:rFonts w:ascii="Arial" w:eastAsia="Arial" w:hAnsi="Arial" w:cs="Arial"/>
          <w:b/>
          <w:bCs/>
          <w:color w:val="2F5496" w:themeColor="accent1" w:themeShade="BF"/>
          <w:sz w:val="24"/>
          <w:szCs w:val="24"/>
        </w:rPr>
        <w:t>2</w:t>
      </w:r>
      <w:r w:rsidR="4638C613" w:rsidRPr="0087228D">
        <w:rPr>
          <w:rFonts w:ascii="Arial" w:eastAsia="Arial" w:hAnsi="Arial" w:cs="Arial"/>
          <w:b/>
          <w:bCs/>
          <w:color w:val="2F5496" w:themeColor="accent1" w:themeShade="BF"/>
          <w:sz w:val="24"/>
          <w:szCs w:val="24"/>
        </w:rPr>
        <w:t>599-aa</w:t>
      </w:r>
      <w:r w:rsidR="7D05FE36" w:rsidRPr="0087228D">
        <w:rPr>
          <w:rFonts w:ascii="Arial" w:eastAsia="Arial" w:hAnsi="Arial" w:cs="Arial"/>
          <w:b/>
          <w:bCs/>
          <w:color w:val="2F5496" w:themeColor="accent1" w:themeShade="BF"/>
          <w:sz w:val="24"/>
          <w:szCs w:val="24"/>
        </w:rPr>
        <w:t>,</w:t>
      </w:r>
      <w:r w:rsidR="4638C613" w:rsidRPr="0087228D">
        <w:rPr>
          <w:rFonts w:ascii="Arial" w:eastAsia="Arial" w:hAnsi="Arial" w:cs="Arial"/>
          <w:b/>
          <w:bCs/>
          <w:color w:val="2F5496" w:themeColor="accent1" w:themeShade="BF"/>
          <w:sz w:val="24"/>
          <w:szCs w:val="24"/>
        </w:rPr>
        <w:t xml:space="preserve"> including</w:t>
      </w:r>
      <w:r w:rsidR="0A79B435" w:rsidRPr="0087228D">
        <w:rPr>
          <w:rFonts w:ascii="Arial" w:eastAsia="Arial" w:hAnsi="Arial" w:cs="Arial"/>
          <w:b/>
          <w:bCs/>
          <w:color w:val="2F5496" w:themeColor="accent1" w:themeShade="BF"/>
          <w:sz w:val="24"/>
          <w:szCs w:val="24"/>
        </w:rPr>
        <w:t xml:space="preserve"> contraception, sterility procedures, and abortion</w:t>
      </w:r>
      <w:r w:rsidR="00A35339" w:rsidRPr="0087228D">
        <w:rPr>
          <w:rFonts w:ascii="Arial" w:eastAsia="Arial" w:hAnsi="Arial" w:cs="Arial"/>
          <w:b/>
          <w:bCs/>
          <w:color w:val="2F5496" w:themeColor="accent1" w:themeShade="BF"/>
          <w:sz w:val="24"/>
          <w:szCs w:val="24"/>
        </w:rPr>
        <w:t>.</w:t>
      </w:r>
      <w:r w:rsidR="0D646780" w:rsidRPr="0087228D">
        <w:rPr>
          <w:rFonts w:ascii="Arial" w:eastAsia="Arial" w:hAnsi="Arial" w:cs="Arial"/>
          <w:b/>
          <w:bCs/>
          <w:color w:val="2F5496" w:themeColor="accent1" w:themeShade="BF"/>
          <w:sz w:val="24"/>
          <w:szCs w:val="24"/>
        </w:rPr>
        <w:t xml:space="preserve"> How will the project impact the availability and provision of reproductive and maternal health care services in the service area?</w:t>
      </w:r>
      <w:r w:rsidR="00B17316" w:rsidRPr="0087228D">
        <w:rPr>
          <w:rFonts w:ascii="Arial" w:eastAsia="Arial" w:hAnsi="Arial" w:cs="Arial"/>
          <w:b/>
          <w:bCs/>
          <w:color w:val="2F5496" w:themeColor="accent1" w:themeShade="BF"/>
          <w:sz w:val="24"/>
          <w:szCs w:val="24"/>
        </w:rPr>
        <w:t xml:space="preserve"> </w:t>
      </w:r>
      <w:r w:rsidR="7002FFA9" w:rsidRPr="0087228D">
        <w:rPr>
          <w:rFonts w:ascii="Arial" w:eastAsia="Arial" w:hAnsi="Arial" w:cs="Arial"/>
          <w:b/>
          <w:bCs/>
          <w:color w:val="2F5496" w:themeColor="accent1" w:themeShade="BF"/>
          <w:sz w:val="24"/>
          <w:szCs w:val="24"/>
        </w:rPr>
        <w:t>How will the Applicant mitigate any potential disruptions in service availability?</w:t>
      </w:r>
    </w:p>
    <w:p w14:paraId="61A6B7F0" w14:textId="77777777" w:rsidR="00F46FFE" w:rsidRPr="00E819B8" w:rsidRDefault="00F46FFE" w:rsidP="00F46FFE">
      <w:pPr>
        <w:pStyle w:val="ListParagraph"/>
        <w:rPr>
          <w:rFonts w:ascii="Arial" w:eastAsia="Arial" w:hAnsi="Arial" w:cs="Arial"/>
          <w:b/>
          <w:bCs/>
          <w:color w:val="2F5496" w:themeColor="accent1" w:themeShade="BF"/>
          <w:sz w:val="24"/>
          <w:szCs w:val="24"/>
        </w:rPr>
      </w:pPr>
    </w:p>
    <w:p w14:paraId="3398922C" w14:textId="3C6008AF" w:rsidR="58D231AB" w:rsidRPr="00E819B8" w:rsidRDefault="00F46FFE" w:rsidP="00F46FFE">
      <w:pPr>
        <w:pStyle w:val="ListParagraph"/>
        <w:rPr>
          <w:color w:val="2F5496" w:themeColor="accent1" w:themeShade="BF"/>
          <w:sz w:val="24"/>
          <w:szCs w:val="24"/>
        </w:rPr>
      </w:pPr>
      <w:r w:rsidRPr="00E819B8">
        <w:rPr>
          <w:color w:val="000000" w:themeColor="text1"/>
          <w:sz w:val="24"/>
          <w:szCs w:val="24"/>
        </w:rPr>
        <w:t>N/A</w:t>
      </w:r>
      <w:r w:rsidR="58D231AB" w:rsidRPr="00E819B8">
        <w:rPr>
          <w:color w:val="2F5496" w:themeColor="accent1" w:themeShade="BF"/>
          <w:sz w:val="24"/>
          <w:szCs w:val="24"/>
        </w:rPr>
        <w:br/>
      </w:r>
    </w:p>
    <w:p w14:paraId="36B51748" w14:textId="41DB1051" w:rsidR="2ADF4C68" w:rsidRPr="0087228D" w:rsidRDefault="110D37B2" w:rsidP="02FF49D7">
      <w:p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u w:val="single"/>
        </w:rPr>
        <w:t xml:space="preserve">Meaningful </w:t>
      </w:r>
      <w:r w:rsidR="466F6256" w:rsidRPr="0087228D">
        <w:rPr>
          <w:rFonts w:ascii="Arial" w:eastAsia="Arial" w:hAnsi="Arial" w:cs="Arial"/>
          <w:b/>
          <w:bCs/>
          <w:color w:val="2F5496" w:themeColor="accent1" w:themeShade="BF"/>
          <w:sz w:val="24"/>
          <w:szCs w:val="24"/>
          <w:u w:val="single"/>
        </w:rPr>
        <w:t>Engagement</w:t>
      </w:r>
      <w:r w:rsidR="636DA6F8" w:rsidRPr="0087228D">
        <w:rPr>
          <w:rFonts w:ascii="Arial" w:eastAsia="Arial" w:hAnsi="Arial" w:cs="Arial"/>
          <w:b/>
          <w:bCs/>
          <w:color w:val="2F5496" w:themeColor="accent1" w:themeShade="BF"/>
          <w:sz w:val="24"/>
          <w:szCs w:val="24"/>
        </w:rPr>
        <w:t xml:space="preserve"> </w:t>
      </w:r>
    </w:p>
    <w:p w14:paraId="69BB5A03" w14:textId="73604351" w:rsidR="62A5A8A9" w:rsidRDefault="1F2D6628" w:rsidP="02FF49D7">
      <w:pPr>
        <w:pStyle w:val="ListParagraph"/>
        <w:numPr>
          <w:ilvl w:val="0"/>
          <w:numId w:val="7"/>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L</w:t>
      </w:r>
      <w:r w:rsidR="7073AED9" w:rsidRPr="0087228D">
        <w:rPr>
          <w:rFonts w:ascii="Arial" w:eastAsia="Arial" w:hAnsi="Arial" w:cs="Arial"/>
          <w:b/>
          <w:bCs/>
          <w:color w:val="2F5496" w:themeColor="accent1" w:themeShade="BF"/>
          <w:sz w:val="24"/>
          <w:szCs w:val="24"/>
        </w:rPr>
        <w:t>ist the</w:t>
      </w:r>
      <w:r w:rsidR="04BEF5B7" w:rsidRPr="0087228D">
        <w:rPr>
          <w:rFonts w:ascii="Arial" w:eastAsia="Arial" w:hAnsi="Arial" w:cs="Arial"/>
          <w:b/>
          <w:bCs/>
          <w:color w:val="2F5496" w:themeColor="accent1" w:themeShade="BF"/>
          <w:sz w:val="24"/>
          <w:szCs w:val="24"/>
        </w:rPr>
        <w:t xml:space="preserve"> local health department(s) </w:t>
      </w:r>
      <w:r w:rsidR="00532DB9" w:rsidRPr="0087228D">
        <w:rPr>
          <w:rFonts w:ascii="Arial" w:eastAsia="Arial" w:hAnsi="Arial" w:cs="Arial"/>
          <w:b/>
          <w:bCs/>
          <w:color w:val="2F5496" w:themeColor="accent1" w:themeShade="BF"/>
          <w:sz w:val="24"/>
          <w:szCs w:val="24"/>
        </w:rPr>
        <w:t xml:space="preserve">located within </w:t>
      </w:r>
      <w:r w:rsidR="000058EA" w:rsidRPr="0087228D">
        <w:rPr>
          <w:rFonts w:ascii="Arial" w:eastAsia="Arial" w:hAnsi="Arial" w:cs="Arial"/>
          <w:b/>
          <w:bCs/>
          <w:color w:val="2F5496" w:themeColor="accent1" w:themeShade="BF"/>
          <w:sz w:val="24"/>
          <w:szCs w:val="24"/>
        </w:rPr>
        <w:t>the service area that will be impacted by the project</w:t>
      </w:r>
      <w:r w:rsidR="1EACB66A" w:rsidRPr="0087228D">
        <w:rPr>
          <w:rFonts w:ascii="Arial" w:eastAsia="Arial" w:hAnsi="Arial" w:cs="Arial"/>
          <w:b/>
          <w:bCs/>
          <w:color w:val="2F5496" w:themeColor="accent1" w:themeShade="BF"/>
          <w:sz w:val="24"/>
          <w:szCs w:val="24"/>
        </w:rPr>
        <w:t>.</w:t>
      </w:r>
      <w:r w:rsidR="00CE0340">
        <w:rPr>
          <w:rFonts w:ascii="Arial" w:eastAsia="Arial" w:hAnsi="Arial" w:cs="Arial"/>
          <w:b/>
          <w:bCs/>
          <w:color w:val="2F5496" w:themeColor="accent1" w:themeShade="BF"/>
          <w:sz w:val="24"/>
          <w:szCs w:val="24"/>
        </w:rPr>
        <w:t>’</w:t>
      </w:r>
    </w:p>
    <w:p w14:paraId="50DB02CF" w14:textId="77777777" w:rsidR="00CE0340" w:rsidRDefault="00CE0340" w:rsidP="00CE0340">
      <w:pPr>
        <w:pStyle w:val="ListParagraph"/>
        <w:rPr>
          <w:rFonts w:ascii="Arial" w:eastAsia="Arial" w:hAnsi="Arial" w:cs="Arial"/>
          <w:b/>
          <w:bCs/>
          <w:color w:val="2F5496" w:themeColor="accent1" w:themeShade="BF"/>
          <w:sz w:val="24"/>
          <w:szCs w:val="24"/>
        </w:rPr>
      </w:pPr>
    </w:p>
    <w:p w14:paraId="2A1928B1" w14:textId="50D0236F" w:rsidR="00CE0340" w:rsidRPr="00CE0340" w:rsidRDefault="00CE0340" w:rsidP="00CE0340">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Onondaga County Health Department</w:t>
      </w:r>
    </w:p>
    <w:p w14:paraId="35C0220D" w14:textId="3CA50638" w:rsidR="738131EB" w:rsidRPr="0087228D" w:rsidRDefault="738131EB" w:rsidP="02FF49D7">
      <w:pPr>
        <w:rPr>
          <w:rFonts w:ascii="Arial" w:eastAsia="Arial" w:hAnsi="Arial" w:cs="Arial"/>
          <w:b/>
          <w:bCs/>
          <w:color w:val="2F5496" w:themeColor="accent1" w:themeShade="BF"/>
          <w:sz w:val="24"/>
          <w:szCs w:val="24"/>
        </w:rPr>
      </w:pPr>
    </w:p>
    <w:p w14:paraId="158CAC4F" w14:textId="28587CB0" w:rsidR="2BD04DB0" w:rsidRDefault="04BEF5B7" w:rsidP="02FF49D7">
      <w:pPr>
        <w:pStyle w:val="ListParagraph"/>
        <w:numPr>
          <w:ilvl w:val="0"/>
          <w:numId w:val="7"/>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Did t</w:t>
      </w:r>
      <w:r w:rsidR="691628D4" w:rsidRPr="0087228D">
        <w:rPr>
          <w:rFonts w:ascii="Arial" w:eastAsia="Arial" w:hAnsi="Arial" w:cs="Arial"/>
          <w:b/>
          <w:bCs/>
          <w:color w:val="2F5496" w:themeColor="accent1" w:themeShade="BF"/>
          <w:sz w:val="24"/>
          <w:szCs w:val="24"/>
        </w:rPr>
        <w:t>he local health department</w:t>
      </w:r>
      <w:r w:rsidR="4B50A5C2" w:rsidRPr="0087228D">
        <w:rPr>
          <w:rFonts w:ascii="Arial" w:eastAsia="Arial" w:hAnsi="Arial" w:cs="Arial"/>
          <w:b/>
          <w:bCs/>
          <w:color w:val="2F5496" w:themeColor="accent1" w:themeShade="BF"/>
          <w:sz w:val="24"/>
          <w:szCs w:val="24"/>
        </w:rPr>
        <w:t>(s)</w:t>
      </w:r>
      <w:r w:rsidR="691628D4" w:rsidRPr="0087228D">
        <w:rPr>
          <w:rFonts w:ascii="Arial" w:eastAsia="Arial" w:hAnsi="Arial" w:cs="Arial"/>
          <w:b/>
          <w:bCs/>
          <w:color w:val="2F5496" w:themeColor="accent1" w:themeShade="BF"/>
          <w:sz w:val="24"/>
          <w:szCs w:val="24"/>
        </w:rPr>
        <w:t xml:space="preserve"> </w:t>
      </w:r>
      <w:r w:rsidRPr="0087228D">
        <w:rPr>
          <w:rFonts w:ascii="Arial" w:eastAsia="Arial" w:hAnsi="Arial" w:cs="Arial"/>
          <w:b/>
          <w:bCs/>
          <w:color w:val="2F5496" w:themeColor="accent1" w:themeShade="BF"/>
          <w:sz w:val="24"/>
          <w:szCs w:val="24"/>
        </w:rPr>
        <w:t>provide information</w:t>
      </w:r>
      <w:r w:rsidR="024C2DCF" w:rsidRPr="0087228D">
        <w:rPr>
          <w:rFonts w:ascii="Arial" w:eastAsia="Arial" w:hAnsi="Arial" w:cs="Arial"/>
          <w:b/>
          <w:bCs/>
          <w:color w:val="2F5496" w:themeColor="accent1" w:themeShade="BF"/>
          <w:sz w:val="24"/>
          <w:szCs w:val="24"/>
        </w:rPr>
        <w:t xml:space="preserve"> for</w:t>
      </w:r>
      <w:r w:rsidR="002043BA" w:rsidRPr="0087228D">
        <w:rPr>
          <w:rFonts w:ascii="Arial" w:eastAsia="Arial" w:hAnsi="Arial" w:cs="Arial"/>
          <w:b/>
          <w:bCs/>
          <w:color w:val="2F5496" w:themeColor="accent1" w:themeShade="BF"/>
          <w:sz w:val="24"/>
          <w:szCs w:val="24"/>
        </w:rPr>
        <w:t>,</w:t>
      </w:r>
      <w:r w:rsidRPr="0087228D">
        <w:rPr>
          <w:rFonts w:ascii="Arial" w:eastAsia="Arial" w:hAnsi="Arial" w:cs="Arial"/>
          <w:b/>
          <w:bCs/>
          <w:color w:val="2F5496" w:themeColor="accent1" w:themeShade="BF"/>
          <w:sz w:val="24"/>
          <w:szCs w:val="24"/>
        </w:rPr>
        <w:t xml:space="preserve"> or </w:t>
      </w:r>
      <w:r w:rsidR="3B62AF3C" w:rsidRPr="0087228D">
        <w:rPr>
          <w:rFonts w:ascii="Arial" w:eastAsia="Arial" w:hAnsi="Arial" w:cs="Arial"/>
          <w:b/>
          <w:bCs/>
          <w:color w:val="2F5496" w:themeColor="accent1" w:themeShade="BF"/>
          <w:sz w:val="24"/>
          <w:szCs w:val="24"/>
        </w:rPr>
        <w:t>partner with</w:t>
      </w:r>
      <w:r w:rsidR="002043BA" w:rsidRPr="0087228D">
        <w:rPr>
          <w:rFonts w:ascii="Arial" w:eastAsia="Arial" w:hAnsi="Arial" w:cs="Arial"/>
          <w:b/>
          <w:bCs/>
          <w:color w:val="2F5496" w:themeColor="accent1" w:themeShade="BF"/>
          <w:sz w:val="24"/>
          <w:szCs w:val="24"/>
        </w:rPr>
        <w:t>,</w:t>
      </w:r>
      <w:r w:rsidR="3B62AF3C" w:rsidRPr="0087228D">
        <w:rPr>
          <w:rFonts w:ascii="Arial" w:eastAsia="Arial" w:hAnsi="Arial" w:cs="Arial"/>
          <w:b/>
          <w:bCs/>
          <w:color w:val="2F5496" w:themeColor="accent1" w:themeShade="BF"/>
          <w:sz w:val="24"/>
          <w:szCs w:val="24"/>
        </w:rPr>
        <w:t xml:space="preserve"> the Independent Entity for</w:t>
      </w:r>
      <w:r w:rsidRPr="0087228D">
        <w:rPr>
          <w:rFonts w:ascii="Arial" w:eastAsia="Arial" w:hAnsi="Arial" w:cs="Arial"/>
          <w:b/>
          <w:bCs/>
          <w:color w:val="2F5496" w:themeColor="accent1" w:themeShade="BF"/>
          <w:sz w:val="24"/>
          <w:szCs w:val="24"/>
        </w:rPr>
        <w:t xml:space="preserve"> the HEIA</w:t>
      </w:r>
      <w:r w:rsidR="7F2E0863" w:rsidRPr="0087228D">
        <w:rPr>
          <w:rFonts w:ascii="Arial" w:eastAsia="Arial" w:hAnsi="Arial" w:cs="Arial"/>
          <w:b/>
          <w:bCs/>
          <w:color w:val="2F5496" w:themeColor="accent1" w:themeShade="BF"/>
          <w:sz w:val="24"/>
          <w:szCs w:val="24"/>
        </w:rPr>
        <w:t xml:space="preserve"> of this project</w:t>
      </w:r>
      <w:r w:rsidRPr="0087228D">
        <w:rPr>
          <w:rFonts w:ascii="Arial" w:eastAsia="Arial" w:hAnsi="Arial" w:cs="Arial"/>
          <w:b/>
          <w:bCs/>
          <w:color w:val="2F5496" w:themeColor="accent1" w:themeShade="BF"/>
          <w:sz w:val="24"/>
          <w:szCs w:val="24"/>
        </w:rPr>
        <w:t>?</w:t>
      </w:r>
    </w:p>
    <w:p w14:paraId="3F6F7DD6" w14:textId="77777777" w:rsidR="00B7062F" w:rsidRDefault="00B7062F" w:rsidP="00B7062F">
      <w:pPr>
        <w:pStyle w:val="ListParagraph"/>
        <w:rPr>
          <w:rFonts w:ascii="Arial" w:eastAsia="Arial" w:hAnsi="Arial" w:cs="Arial"/>
          <w:b/>
          <w:bCs/>
          <w:color w:val="2F5496" w:themeColor="accent1" w:themeShade="BF"/>
          <w:sz w:val="24"/>
          <w:szCs w:val="24"/>
        </w:rPr>
      </w:pPr>
    </w:p>
    <w:p w14:paraId="053174ED" w14:textId="3B3341D0" w:rsidR="00B7062F" w:rsidRPr="00012653" w:rsidRDefault="00012653" w:rsidP="00B7062F">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No. We reached out to both the Onondaga County Health Department and Onondaga County Department of Adult &amp; Long Term Care Services requesting interviews, but we did not receive responses back.</w:t>
      </w:r>
    </w:p>
    <w:p w14:paraId="5DBD8C48" w14:textId="40F1AAB8" w:rsidR="738131EB" w:rsidRPr="0087228D" w:rsidRDefault="738131EB" w:rsidP="02FF49D7">
      <w:pPr>
        <w:rPr>
          <w:rFonts w:ascii="Arial" w:eastAsia="Arial" w:hAnsi="Arial" w:cs="Arial"/>
          <w:b/>
          <w:bCs/>
          <w:color w:val="2F5496" w:themeColor="accent1" w:themeShade="BF"/>
          <w:sz w:val="24"/>
          <w:szCs w:val="24"/>
        </w:rPr>
      </w:pPr>
    </w:p>
    <w:p w14:paraId="28DAECDC" w14:textId="3B39F1E3" w:rsidR="5C0A5B8A" w:rsidRDefault="6AC2D863" w:rsidP="38D9C494">
      <w:pPr>
        <w:pStyle w:val="ListParagraph"/>
        <w:numPr>
          <w:ilvl w:val="0"/>
          <w:numId w:val="7"/>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lastRenderedPageBreak/>
        <w:t xml:space="preserve">Meaningful </w:t>
      </w:r>
      <w:r w:rsidR="66FC650A" w:rsidRPr="0087228D">
        <w:rPr>
          <w:rFonts w:ascii="Arial" w:eastAsia="Arial" w:hAnsi="Arial" w:cs="Arial"/>
          <w:b/>
          <w:bCs/>
          <w:color w:val="2F5496" w:themeColor="accent1" w:themeShade="BF"/>
          <w:sz w:val="24"/>
          <w:szCs w:val="24"/>
        </w:rPr>
        <w:t>e</w:t>
      </w:r>
      <w:r w:rsidRPr="0087228D">
        <w:rPr>
          <w:rFonts w:ascii="Arial" w:eastAsia="Arial" w:hAnsi="Arial" w:cs="Arial"/>
          <w:b/>
          <w:bCs/>
          <w:color w:val="2F5496" w:themeColor="accent1" w:themeShade="BF"/>
          <w:sz w:val="24"/>
          <w:szCs w:val="24"/>
        </w:rPr>
        <w:t>ngagement</w:t>
      </w:r>
      <w:r w:rsidR="18C7764A" w:rsidRPr="0087228D">
        <w:rPr>
          <w:rFonts w:ascii="Arial" w:eastAsia="Arial" w:hAnsi="Arial" w:cs="Arial"/>
          <w:b/>
          <w:bCs/>
          <w:color w:val="2F5496" w:themeColor="accent1" w:themeShade="BF"/>
          <w:sz w:val="24"/>
          <w:szCs w:val="24"/>
        </w:rPr>
        <w:t xml:space="preserve"> of stakeholders</w:t>
      </w:r>
      <w:r w:rsidRPr="0087228D">
        <w:rPr>
          <w:rFonts w:ascii="Arial" w:eastAsia="Arial" w:hAnsi="Arial" w:cs="Arial"/>
          <w:b/>
          <w:bCs/>
          <w:color w:val="2F5496" w:themeColor="accent1" w:themeShade="BF"/>
          <w:sz w:val="24"/>
          <w:szCs w:val="24"/>
        </w:rPr>
        <w:t xml:space="preserve">: </w:t>
      </w:r>
      <w:r w:rsidR="6819AE0A" w:rsidRPr="0087228D">
        <w:rPr>
          <w:rFonts w:ascii="Arial" w:eastAsia="Arial" w:hAnsi="Arial" w:cs="Arial"/>
          <w:b/>
          <w:bCs/>
          <w:color w:val="2F5496" w:themeColor="accent1" w:themeShade="BF"/>
          <w:sz w:val="24"/>
          <w:szCs w:val="24"/>
        </w:rPr>
        <w:t>C</w:t>
      </w:r>
      <w:r w:rsidR="0AD8723C" w:rsidRPr="0087228D">
        <w:rPr>
          <w:rFonts w:ascii="Arial" w:eastAsia="Arial" w:hAnsi="Arial" w:cs="Arial"/>
          <w:b/>
          <w:bCs/>
          <w:color w:val="2F5496" w:themeColor="accent1" w:themeShade="BF"/>
          <w:sz w:val="24"/>
          <w:szCs w:val="24"/>
        </w:rPr>
        <w:t>omplete the</w:t>
      </w:r>
      <w:r w:rsidR="0BBF1065" w:rsidRPr="0087228D">
        <w:rPr>
          <w:rFonts w:ascii="Arial" w:eastAsia="Arial" w:hAnsi="Arial" w:cs="Arial"/>
          <w:b/>
          <w:bCs/>
          <w:color w:val="2F5496" w:themeColor="accent1" w:themeShade="BF"/>
          <w:sz w:val="24"/>
          <w:szCs w:val="24"/>
        </w:rPr>
        <w:t xml:space="preserve"> “Meaningful Engagement” ta</w:t>
      </w:r>
      <w:r w:rsidR="3DEF7C4C" w:rsidRPr="0087228D">
        <w:rPr>
          <w:rFonts w:ascii="Arial" w:eastAsia="Arial" w:hAnsi="Arial" w:cs="Arial"/>
          <w:b/>
          <w:bCs/>
          <w:color w:val="2F5496" w:themeColor="accent1" w:themeShade="BF"/>
          <w:sz w:val="24"/>
          <w:szCs w:val="24"/>
        </w:rPr>
        <w:t>ble in the document titled “HEIA Data Table”.</w:t>
      </w:r>
      <w:r w:rsidR="1A7B433A" w:rsidRPr="0087228D">
        <w:rPr>
          <w:rFonts w:ascii="Arial" w:eastAsia="Arial" w:hAnsi="Arial" w:cs="Arial"/>
          <w:b/>
          <w:bCs/>
          <w:color w:val="2F5496" w:themeColor="accent1" w:themeShade="BF"/>
          <w:sz w:val="24"/>
          <w:szCs w:val="24"/>
        </w:rPr>
        <w:t xml:space="preserve"> Refer to the Instructions for more guidance.</w:t>
      </w:r>
    </w:p>
    <w:p w14:paraId="4D9CCB23" w14:textId="77777777" w:rsidR="00B96954" w:rsidRPr="00B96954" w:rsidRDefault="00B96954" w:rsidP="00B96954">
      <w:pPr>
        <w:pStyle w:val="ListParagraph"/>
        <w:rPr>
          <w:rFonts w:ascii="Arial" w:eastAsia="Arial" w:hAnsi="Arial" w:cs="Arial"/>
          <w:b/>
          <w:bCs/>
          <w:color w:val="2F5496" w:themeColor="accent1" w:themeShade="BF"/>
          <w:sz w:val="24"/>
          <w:szCs w:val="24"/>
        </w:rPr>
      </w:pPr>
    </w:p>
    <w:p w14:paraId="062ED48D" w14:textId="3DA7F4A3" w:rsidR="00B96954" w:rsidRPr="0087228D" w:rsidRDefault="00B96954" w:rsidP="00B96954">
      <w:pPr>
        <w:pStyle w:val="ListParagraph"/>
        <w:rPr>
          <w:rFonts w:ascii="Arial" w:eastAsia="Arial" w:hAnsi="Arial" w:cs="Arial"/>
          <w:b/>
          <w:bCs/>
          <w:color w:val="2F5496" w:themeColor="accent1" w:themeShade="BF"/>
          <w:sz w:val="24"/>
          <w:szCs w:val="24"/>
        </w:rPr>
      </w:pPr>
      <w:r>
        <w:rPr>
          <w:rFonts w:ascii="Calibri" w:eastAsia="Arial" w:hAnsi="Calibri" w:cs="Calibri"/>
          <w:color w:val="000000" w:themeColor="text1"/>
          <w:sz w:val="24"/>
          <w:szCs w:val="24"/>
        </w:rPr>
        <w:t xml:space="preserve">Please </w:t>
      </w:r>
      <w:r w:rsidR="0025304A">
        <w:rPr>
          <w:rFonts w:ascii="Calibri" w:eastAsia="Arial" w:hAnsi="Calibri" w:cs="Calibri"/>
          <w:color w:val="000000" w:themeColor="text1"/>
          <w:sz w:val="24"/>
          <w:szCs w:val="24"/>
        </w:rPr>
        <w:t>refer to</w:t>
      </w:r>
      <w:r>
        <w:rPr>
          <w:rFonts w:ascii="Calibri" w:eastAsia="Arial" w:hAnsi="Calibri" w:cs="Calibri"/>
          <w:color w:val="000000" w:themeColor="text1"/>
          <w:sz w:val="24"/>
          <w:szCs w:val="24"/>
        </w:rPr>
        <w:t xml:space="preserve"> attached spreadsheet titled “</w:t>
      </w:r>
      <w:r w:rsidRPr="007A22DE">
        <w:rPr>
          <w:rFonts w:ascii="Calibri" w:eastAsia="Arial" w:hAnsi="Calibri" w:cs="Calibri"/>
          <w:color w:val="000000" w:themeColor="text1"/>
          <w:sz w:val="24"/>
          <w:szCs w:val="24"/>
        </w:rPr>
        <w:t>heia_data_tables_Loretto.xlsx</w:t>
      </w:r>
      <w:r>
        <w:rPr>
          <w:rFonts w:ascii="Calibri" w:eastAsia="Arial" w:hAnsi="Calibri" w:cs="Calibri"/>
          <w:color w:val="000000" w:themeColor="text1"/>
          <w:sz w:val="24"/>
          <w:szCs w:val="24"/>
        </w:rPr>
        <w:t>”</w:t>
      </w:r>
    </w:p>
    <w:p w14:paraId="2D1C140B" w14:textId="7A5A4F7F" w:rsidR="738131EB" w:rsidRPr="0087228D" w:rsidRDefault="738131EB" w:rsidP="02FF49D7">
      <w:pPr>
        <w:rPr>
          <w:rFonts w:ascii="Arial" w:eastAsia="Arial" w:hAnsi="Arial" w:cs="Arial"/>
          <w:b/>
          <w:bCs/>
          <w:color w:val="2F5496" w:themeColor="accent1" w:themeShade="BF"/>
          <w:sz w:val="24"/>
          <w:szCs w:val="24"/>
        </w:rPr>
      </w:pPr>
    </w:p>
    <w:p w14:paraId="7643B67A" w14:textId="71B3BC34" w:rsidR="15213CF9" w:rsidRDefault="157EDA3D" w:rsidP="02FF49D7">
      <w:pPr>
        <w:pStyle w:val="ListParagraph"/>
        <w:numPr>
          <w:ilvl w:val="0"/>
          <w:numId w:val="7"/>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Based on your findings and expertise</w:t>
      </w:r>
      <w:r w:rsidR="1B85F7CF" w:rsidRPr="0087228D">
        <w:rPr>
          <w:rFonts w:ascii="Arial" w:eastAsia="Arial" w:hAnsi="Arial" w:cs="Arial"/>
          <w:b/>
          <w:bCs/>
          <w:color w:val="2F5496" w:themeColor="accent1" w:themeShade="BF"/>
          <w:sz w:val="24"/>
          <w:szCs w:val="24"/>
        </w:rPr>
        <w:t>, w</w:t>
      </w:r>
      <w:r w:rsidR="116CE8BB" w:rsidRPr="0087228D">
        <w:rPr>
          <w:rFonts w:ascii="Arial" w:eastAsia="Arial" w:hAnsi="Arial" w:cs="Arial"/>
          <w:b/>
          <w:bCs/>
          <w:color w:val="2F5496" w:themeColor="accent1" w:themeShade="BF"/>
          <w:sz w:val="24"/>
          <w:szCs w:val="24"/>
        </w:rPr>
        <w:t>h</w:t>
      </w:r>
      <w:r w:rsidR="22C2A1BF" w:rsidRPr="0087228D">
        <w:rPr>
          <w:rFonts w:ascii="Arial" w:eastAsia="Arial" w:hAnsi="Arial" w:cs="Arial"/>
          <w:b/>
          <w:bCs/>
          <w:color w:val="2F5496" w:themeColor="accent1" w:themeShade="BF"/>
          <w:sz w:val="24"/>
          <w:szCs w:val="24"/>
        </w:rPr>
        <w:t>ich</w:t>
      </w:r>
      <w:r w:rsidR="0A5CBB15" w:rsidRPr="0087228D">
        <w:rPr>
          <w:rFonts w:ascii="Arial" w:eastAsia="Arial" w:hAnsi="Arial" w:cs="Arial"/>
          <w:b/>
          <w:bCs/>
          <w:color w:val="2F5496" w:themeColor="accent1" w:themeShade="BF"/>
          <w:sz w:val="24"/>
          <w:szCs w:val="24"/>
        </w:rPr>
        <w:t xml:space="preserve"> stakeholders</w:t>
      </w:r>
      <w:r w:rsidR="77A2F7A7" w:rsidRPr="0087228D">
        <w:rPr>
          <w:rFonts w:ascii="Arial" w:eastAsia="Arial" w:hAnsi="Arial" w:cs="Arial"/>
          <w:b/>
          <w:bCs/>
          <w:color w:val="2F5496" w:themeColor="accent1" w:themeShade="BF"/>
          <w:sz w:val="24"/>
          <w:szCs w:val="24"/>
        </w:rPr>
        <w:t xml:space="preserve"> are</w:t>
      </w:r>
      <w:r w:rsidR="0A5CBB15" w:rsidRPr="0087228D">
        <w:rPr>
          <w:rFonts w:ascii="Arial" w:eastAsia="Arial" w:hAnsi="Arial" w:cs="Arial"/>
          <w:b/>
          <w:bCs/>
          <w:color w:val="2F5496" w:themeColor="accent1" w:themeShade="BF"/>
          <w:sz w:val="24"/>
          <w:szCs w:val="24"/>
        </w:rPr>
        <w:t xml:space="preserve"> </w:t>
      </w:r>
      <w:r w:rsidR="116CE8BB" w:rsidRPr="0087228D">
        <w:rPr>
          <w:rFonts w:ascii="Arial" w:eastAsia="Arial" w:hAnsi="Arial" w:cs="Arial"/>
          <w:b/>
          <w:bCs/>
          <w:color w:val="2F5496" w:themeColor="accent1" w:themeShade="BF"/>
          <w:sz w:val="24"/>
          <w:szCs w:val="24"/>
        </w:rPr>
        <w:t>most</w:t>
      </w:r>
      <w:r w:rsidR="001C1130" w:rsidRPr="0087228D">
        <w:rPr>
          <w:rFonts w:ascii="Arial" w:eastAsia="Arial" w:hAnsi="Arial" w:cs="Arial"/>
          <w:b/>
          <w:bCs/>
          <w:color w:val="2F5496" w:themeColor="accent1" w:themeShade="BF"/>
          <w:sz w:val="24"/>
          <w:szCs w:val="24"/>
        </w:rPr>
        <w:t xml:space="preserve"> </w:t>
      </w:r>
      <w:r w:rsidR="116CE8BB" w:rsidRPr="0087228D">
        <w:rPr>
          <w:rFonts w:ascii="Arial" w:eastAsia="Arial" w:hAnsi="Arial" w:cs="Arial"/>
          <w:b/>
          <w:bCs/>
          <w:color w:val="2F5496" w:themeColor="accent1" w:themeShade="BF"/>
          <w:sz w:val="24"/>
          <w:szCs w:val="24"/>
        </w:rPr>
        <w:t xml:space="preserve">affected </w:t>
      </w:r>
      <w:r w:rsidR="32402CB2" w:rsidRPr="0087228D">
        <w:rPr>
          <w:rFonts w:ascii="Arial" w:eastAsia="Arial" w:hAnsi="Arial" w:cs="Arial"/>
          <w:b/>
          <w:bCs/>
          <w:color w:val="2F5496" w:themeColor="accent1" w:themeShade="BF"/>
          <w:sz w:val="24"/>
          <w:szCs w:val="24"/>
        </w:rPr>
        <w:t>by the project</w:t>
      </w:r>
      <w:r w:rsidR="1FBEB92C" w:rsidRPr="0087228D">
        <w:rPr>
          <w:rFonts w:ascii="Arial" w:eastAsia="Arial" w:hAnsi="Arial" w:cs="Arial"/>
          <w:b/>
          <w:bCs/>
          <w:color w:val="2F5496" w:themeColor="accent1" w:themeShade="BF"/>
          <w:sz w:val="24"/>
          <w:szCs w:val="24"/>
        </w:rPr>
        <w:t>? H</w:t>
      </w:r>
      <w:r w:rsidR="7E7CC2B5" w:rsidRPr="0087228D">
        <w:rPr>
          <w:rFonts w:ascii="Arial" w:eastAsia="Arial" w:hAnsi="Arial" w:cs="Arial"/>
          <w:b/>
          <w:bCs/>
          <w:color w:val="2F5496" w:themeColor="accent1" w:themeShade="BF"/>
          <w:sz w:val="24"/>
          <w:szCs w:val="24"/>
        </w:rPr>
        <w:t>a</w:t>
      </w:r>
      <w:r w:rsidR="0047658E" w:rsidRPr="0087228D">
        <w:rPr>
          <w:rFonts w:ascii="Arial" w:eastAsia="Arial" w:hAnsi="Arial" w:cs="Arial"/>
          <w:b/>
          <w:bCs/>
          <w:color w:val="2F5496" w:themeColor="accent1" w:themeShade="BF"/>
          <w:sz w:val="24"/>
          <w:szCs w:val="24"/>
        </w:rPr>
        <w:t>s</w:t>
      </w:r>
      <w:r w:rsidR="0085059D" w:rsidRPr="0087228D">
        <w:rPr>
          <w:rFonts w:ascii="Arial" w:eastAsia="Arial" w:hAnsi="Arial" w:cs="Arial"/>
          <w:b/>
          <w:bCs/>
          <w:color w:val="2F5496" w:themeColor="accent1" w:themeShade="BF"/>
          <w:sz w:val="24"/>
          <w:szCs w:val="24"/>
        </w:rPr>
        <w:t xml:space="preserve"> any </w:t>
      </w:r>
      <w:r w:rsidR="1D1941BB" w:rsidRPr="0087228D">
        <w:rPr>
          <w:rFonts w:ascii="Arial" w:eastAsia="Arial" w:hAnsi="Arial" w:cs="Arial"/>
          <w:b/>
          <w:bCs/>
          <w:color w:val="2F5496" w:themeColor="accent1" w:themeShade="BF"/>
          <w:sz w:val="24"/>
          <w:szCs w:val="24"/>
        </w:rPr>
        <w:t>group(s)</w:t>
      </w:r>
      <w:r w:rsidR="7E7CC2B5" w:rsidRPr="0087228D">
        <w:rPr>
          <w:rFonts w:ascii="Arial" w:eastAsia="Arial" w:hAnsi="Arial" w:cs="Arial"/>
          <w:b/>
          <w:bCs/>
          <w:color w:val="2F5496" w:themeColor="accent1" w:themeShade="BF"/>
          <w:sz w:val="24"/>
          <w:szCs w:val="24"/>
        </w:rPr>
        <w:t xml:space="preserve"> </w:t>
      </w:r>
      <w:r w:rsidR="0047658E" w:rsidRPr="0087228D">
        <w:rPr>
          <w:rFonts w:ascii="Arial" w:eastAsia="Arial" w:hAnsi="Arial" w:cs="Arial"/>
          <w:b/>
          <w:bCs/>
          <w:color w:val="2F5496" w:themeColor="accent1" w:themeShade="BF"/>
          <w:sz w:val="24"/>
          <w:szCs w:val="24"/>
        </w:rPr>
        <w:t xml:space="preserve">representing </w:t>
      </w:r>
      <w:r w:rsidR="00C27B41" w:rsidRPr="0087228D">
        <w:rPr>
          <w:rFonts w:ascii="Arial" w:eastAsia="Arial" w:hAnsi="Arial" w:cs="Arial"/>
          <w:b/>
          <w:bCs/>
          <w:color w:val="2F5496" w:themeColor="accent1" w:themeShade="BF"/>
          <w:sz w:val="24"/>
          <w:szCs w:val="24"/>
        </w:rPr>
        <w:t>these</w:t>
      </w:r>
      <w:r w:rsidR="0047658E" w:rsidRPr="0087228D">
        <w:rPr>
          <w:rFonts w:ascii="Arial" w:eastAsia="Arial" w:hAnsi="Arial" w:cs="Arial"/>
          <w:b/>
          <w:bCs/>
          <w:color w:val="2F5496" w:themeColor="accent1" w:themeShade="BF"/>
          <w:sz w:val="24"/>
          <w:szCs w:val="24"/>
        </w:rPr>
        <w:t xml:space="preserve"> stakeholders </w:t>
      </w:r>
      <w:r w:rsidR="7E7CC2B5" w:rsidRPr="0087228D">
        <w:rPr>
          <w:rFonts w:ascii="Arial" w:eastAsia="Arial" w:hAnsi="Arial" w:cs="Arial"/>
          <w:b/>
          <w:bCs/>
          <w:color w:val="2F5496" w:themeColor="accent1" w:themeShade="BF"/>
          <w:sz w:val="24"/>
          <w:szCs w:val="24"/>
        </w:rPr>
        <w:t xml:space="preserve">expressed </w:t>
      </w:r>
      <w:r w:rsidR="116CE8BB" w:rsidRPr="0087228D">
        <w:rPr>
          <w:rFonts w:ascii="Arial" w:eastAsia="Arial" w:hAnsi="Arial" w:cs="Arial"/>
          <w:b/>
          <w:bCs/>
          <w:color w:val="2F5496" w:themeColor="accent1" w:themeShade="BF"/>
          <w:sz w:val="24"/>
          <w:szCs w:val="24"/>
        </w:rPr>
        <w:t>concer</w:t>
      </w:r>
      <w:r w:rsidR="145C1293" w:rsidRPr="0087228D">
        <w:rPr>
          <w:rFonts w:ascii="Arial" w:eastAsia="Arial" w:hAnsi="Arial" w:cs="Arial"/>
          <w:b/>
          <w:bCs/>
          <w:color w:val="2F5496" w:themeColor="accent1" w:themeShade="BF"/>
          <w:sz w:val="24"/>
          <w:szCs w:val="24"/>
        </w:rPr>
        <w:t>n</w:t>
      </w:r>
      <w:r w:rsidR="00516063" w:rsidRPr="0087228D">
        <w:rPr>
          <w:rFonts w:ascii="Arial" w:eastAsia="Arial" w:hAnsi="Arial" w:cs="Arial"/>
          <w:b/>
          <w:bCs/>
          <w:color w:val="2F5496" w:themeColor="accent1" w:themeShade="BF"/>
          <w:sz w:val="24"/>
          <w:szCs w:val="24"/>
        </w:rPr>
        <w:t xml:space="preserve"> the project or</w:t>
      </w:r>
      <w:r w:rsidR="116CE8BB" w:rsidRPr="0087228D">
        <w:rPr>
          <w:rFonts w:ascii="Arial" w:eastAsia="Arial" w:hAnsi="Arial" w:cs="Arial"/>
          <w:b/>
          <w:bCs/>
          <w:color w:val="2F5496" w:themeColor="accent1" w:themeShade="BF"/>
          <w:sz w:val="24"/>
          <w:szCs w:val="24"/>
        </w:rPr>
        <w:t xml:space="preserve"> </w:t>
      </w:r>
      <w:r w:rsidR="144CBB5B" w:rsidRPr="0087228D">
        <w:rPr>
          <w:rFonts w:ascii="Arial" w:eastAsia="Arial" w:hAnsi="Arial" w:cs="Arial"/>
          <w:b/>
          <w:bCs/>
          <w:color w:val="2F5496" w:themeColor="accent1" w:themeShade="BF"/>
          <w:sz w:val="24"/>
          <w:szCs w:val="24"/>
        </w:rPr>
        <w:t>offer</w:t>
      </w:r>
      <w:r w:rsidR="00FA25F3" w:rsidRPr="0087228D">
        <w:rPr>
          <w:rFonts w:ascii="Arial" w:eastAsia="Arial" w:hAnsi="Arial" w:cs="Arial"/>
          <w:b/>
          <w:bCs/>
          <w:color w:val="2F5496" w:themeColor="accent1" w:themeShade="BF"/>
          <w:sz w:val="24"/>
          <w:szCs w:val="24"/>
        </w:rPr>
        <w:t>ed</w:t>
      </w:r>
      <w:r w:rsidR="7C37E784" w:rsidRPr="0087228D">
        <w:rPr>
          <w:rFonts w:ascii="Arial" w:eastAsia="Arial" w:hAnsi="Arial" w:cs="Arial"/>
          <w:b/>
          <w:bCs/>
          <w:color w:val="2F5496" w:themeColor="accent1" w:themeShade="BF"/>
          <w:sz w:val="24"/>
          <w:szCs w:val="24"/>
        </w:rPr>
        <w:t xml:space="preserve"> relevant</w:t>
      </w:r>
      <w:r w:rsidR="116CE8BB" w:rsidRPr="0087228D">
        <w:rPr>
          <w:rFonts w:ascii="Arial" w:eastAsia="Arial" w:hAnsi="Arial" w:cs="Arial"/>
          <w:b/>
          <w:bCs/>
          <w:color w:val="2F5496" w:themeColor="accent1" w:themeShade="BF"/>
          <w:sz w:val="24"/>
          <w:szCs w:val="24"/>
        </w:rPr>
        <w:t xml:space="preserve"> </w:t>
      </w:r>
      <w:r w:rsidR="00172028" w:rsidRPr="0087228D">
        <w:rPr>
          <w:rFonts w:ascii="Arial" w:eastAsia="Arial" w:hAnsi="Arial" w:cs="Arial"/>
          <w:b/>
          <w:bCs/>
          <w:color w:val="2F5496" w:themeColor="accent1" w:themeShade="BF"/>
          <w:sz w:val="24"/>
          <w:szCs w:val="24"/>
        </w:rPr>
        <w:t>input</w:t>
      </w:r>
      <w:r w:rsidR="116CE8BB" w:rsidRPr="0087228D">
        <w:rPr>
          <w:rFonts w:ascii="Arial" w:eastAsia="Arial" w:hAnsi="Arial" w:cs="Arial"/>
          <w:b/>
          <w:bCs/>
          <w:color w:val="2F5496" w:themeColor="accent1" w:themeShade="BF"/>
          <w:sz w:val="24"/>
          <w:szCs w:val="24"/>
        </w:rPr>
        <w:t>?</w:t>
      </w:r>
    </w:p>
    <w:p w14:paraId="5BBB48A4" w14:textId="77777777" w:rsidR="00263155" w:rsidRDefault="00263155" w:rsidP="00263155">
      <w:pPr>
        <w:pStyle w:val="ListParagraph"/>
        <w:rPr>
          <w:rFonts w:ascii="Arial" w:eastAsia="Arial" w:hAnsi="Arial" w:cs="Arial"/>
          <w:b/>
          <w:bCs/>
          <w:color w:val="2F5496" w:themeColor="accent1" w:themeShade="BF"/>
          <w:sz w:val="24"/>
          <w:szCs w:val="24"/>
        </w:rPr>
      </w:pPr>
    </w:p>
    <w:p w14:paraId="692DB50B" w14:textId="77777777" w:rsidR="000967C1" w:rsidRDefault="00263155" w:rsidP="00263155">
      <w:pPr>
        <w:pStyle w:val="ListParagraph"/>
        <w:rPr>
          <w:rFonts w:ascii="Calibri" w:eastAsia="Arial" w:hAnsi="Calibri" w:cs="Calibri"/>
          <w:color w:val="000000" w:themeColor="text1"/>
          <w:sz w:val="24"/>
          <w:szCs w:val="24"/>
        </w:rPr>
      </w:pPr>
      <w:r w:rsidRPr="00263155">
        <w:rPr>
          <w:rFonts w:ascii="Calibri" w:eastAsia="Arial" w:hAnsi="Calibri" w:cs="Calibri"/>
          <w:color w:val="000000" w:themeColor="text1"/>
          <w:sz w:val="24"/>
          <w:szCs w:val="24"/>
        </w:rPr>
        <w:t xml:space="preserve">The stakeholders </w:t>
      </w:r>
      <w:r>
        <w:rPr>
          <w:rFonts w:ascii="Calibri" w:eastAsia="Arial" w:hAnsi="Calibri" w:cs="Calibri"/>
          <w:color w:val="000000" w:themeColor="text1"/>
          <w:sz w:val="24"/>
          <w:szCs w:val="24"/>
        </w:rPr>
        <w:t>most affected by this proposed project include</w:t>
      </w:r>
      <w:r w:rsidR="000967C1">
        <w:rPr>
          <w:rFonts w:ascii="Calibri" w:eastAsia="Arial" w:hAnsi="Calibri" w:cs="Calibri"/>
          <w:color w:val="000000" w:themeColor="text1"/>
          <w:sz w:val="24"/>
          <w:szCs w:val="24"/>
        </w:rPr>
        <w:t>:</w:t>
      </w:r>
    </w:p>
    <w:p w14:paraId="7254F80E" w14:textId="318AF0AD" w:rsidR="000967C1" w:rsidRDefault="000967C1" w:rsidP="000967C1">
      <w:pPr>
        <w:pStyle w:val="ListParagraph"/>
        <w:numPr>
          <w:ilvl w:val="0"/>
          <w:numId w:val="54"/>
        </w:numPr>
        <w:rPr>
          <w:rFonts w:ascii="Calibri" w:eastAsia="Arial" w:hAnsi="Calibri" w:cs="Calibri"/>
          <w:color w:val="000000" w:themeColor="text1"/>
          <w:sz w:val="24"/>
          <w:szCs w:val="24"/>
        </w:rPr>
      </w:pPr>
      <w:r>
        <w:rPr>
          <w:rFonts w:ascii="Calibri" w:eastAsia="Arial" w:hAnsi="Calibri" w:cs="Calibri"/>
          <w:color w:val="000000" w:themeColor="text1"/>
          <w:sz w:val="24"/>
          <w:szCs w:val="24"/>
        </w:rPr>
        <w:t>F</w:t>
      </w:r>
      <w:r w:rsidR="00263155">
        <w:rPr>
          <w:rFonts w:ascii="Calibri" w:eastAsia="Arial" w:hAnsi="Calibri" w:cs="Calibri"/>
          <w:color w:val="000000" w:themeColor="text1"/>
          <w:sz w:val="24"/>
          <w:szCs w:val="24"/>
        </w:rPr>
        <w:t xml:space="preserve">ormer ADHC participants and those who are seeking ADHC services in the community but who </w:t>
      </w:r>
      <w:r>
        <w:rPr>
          <w:rFonts w:ascii="Calibri" w:eastAsia="Arial" w:hAnsi="Calibri" w:cs="Calibri"/>
          <w:color w:val="000000" w:themeColor="text1"/>
          <w:sz w:val="24"/>
          <w:szCs w:val="24"/>
        </w:rPr>
        <w:t xml:space="preserve">will </w:t>
      </w:r>
      <w:r w:rsidR="002E77E9">
        <w:rPr>
          <w:rFonts w:ascii="Calibri" w:eastAsia="Arial" w:hAnsi="Calibri" w:cs="Calibri"/>
          <w:color w:val="000000" w:themeColor="text1"/>
          <w:sz w:val="24"/>
          <w:szCs w:val="24"/>
        </w:rPr>
        <w:t xml:space="preserve">continue to </w:t>
      </w:r>
      <w:r w:rsidR="00263155">
        <w:rPr>
          <w:rFonts w:ascii="Calibri" w:eastAsia="Arial" w:hAnsi="Calibri" w:cs="Calibri"/>
          <w:color w:val="000000" w:themeColor="text1"/>
          <w:sz w:val="24"/>
          <w:szCs w:val="24"/>
        </w:rPr>
        <w:t>have limited options for providers</w:t>
      </w:r>
      <w:r>
        <w:rPr>
          <w:rFonts w:ascii="Calibri" w:eastAsia="Arial" w:hAnsi="Calibri" w:cs="Calibri"/>
          <w:color w:val="000000" w:themeColor="text1"/>
          <w:sz w:val="24"/>
          <w:szCs w:val="24"/>
        </w:rPr>
        <w:t>;</w:t>
      </w:r>
      <w:r w:rsidR="00263155">
        <w:rPr>
          <w:rFonts w:ascii="Calibri" w:eastAsia="Arial" w:hAnsi="Calibri" w:cs="Calibri"/>
          <w:color w:val="000000" w:themeColor="text1"/>
          <w:sz w:val="24"/>
          <w:szCs w:val="24"/>
        </w:rPr>
        <w:t xml:space="preserve"> and</w:t>
      </w:r>
    </w:p>
    <w:p w14:paraId="0816FB8C" w14:textId="33831338" w:rsidR="00263155" w:rsidRDefault="000967C1" w:rsidP="000967C1">
      <w:pPr>
        <w:pStyle w:val="ListParagraph"/>
        <w:numPr>
          <w:ilvl w:val="0"/>
          <w:numId w:val="54"/>
        </w:numPr>
        <w:rPr>
          <w:rFonts w:ascii="Calibri" w:eastAsia="Arial" w:hAnsi="Calibri" w:cs="Calibri"/>
          <w:color w:val="000000" w:themeColor="text1"/>
          <w:sz w:val="24"/>
          <w:szCs w:val="24"/>
        </w:rPr>
      </w:pPr>
      <w:r>
        <w:rPr>
          <w:rFonts w:ascii="Calibri" w:eastAsia="Arial" w:hAnsi="Calibri" w:cs="Calibri"/>
          <w:color w:val="000000" w:themeColor="text1"/>
          <w:sz w:val="24"/>
          <w:szCs w:val="24"/>
        </w:rPr>
        <w:t>C</w:t>
      </w:r>
      <w:r w:rsidR="00263155">
        <w:rPr>
          <w:rFonts w:ascii="Calibri" w:eastAsia="Arial" w:hAnsi="Calibri" w:cs="Calibri"/>
          <w:color w:val="000000" w:themeColor="text1"/>
          <w:sz w:val="24"/>
          <w:szCs w:val="24"/>
        </w:rPr>
        <w:t xml:space="preserve">urrent and future residents of the Loretto nursing facility </w:t>
      </w:r>
      <w:r>
        <w:rPr>
          <w:rFonts w:ascii="Calibri" w:eastAsia="Arial" w:hAnsi="Calibri" w:cs="Calibri"/>
          <w:color w:val="000000" w:themeColor="text1"/>
          <w:sz w:val="24"/>
          <w:szCs w:val="24"/>
        </w:rPr>
        <w:t xml:space="preserve">and members of the community </w:t>
      </w:r>
      <w:r w:rsidR="00263155">
        <w:rPr>
          <w:rFonts w:ascii="Calibri" w:eastAsia="Arial" w:hAnsi="Calibri" w:cs="Calibri"/>
          <w:color w:val="000000" w:themeColor="text1"/>
          <w:sz w:val="24"/>
          <w:szCs w:val="24"/>
        </w:rPr>
        <w:t>who require dialysis service</w:t>
      </w:r>
      <w:r>
        <w:rPr>
          <w:rFonts w:ascii="Calibri" w:eastAsia="Arial" w:hAnsi="Calibri" w:cs="Calibri"/>
          <w:color w:val="000000" w:themeColor="text1"/>
          <w:sz w:val="24"/>
          <w:szCs w:val="24"/>
        </w:rPr>
        <w:t xml:space="preserve">s, who will have new options for treatment and increased access to services. </w:t>
      </w:r>
    </w:p>
    <w:p w14:paraId="61B3F911" w14:textId="75965DFA" w:rsidR="00A9256C" w:rsidRDefault="00A9256C" w:rsidP="00A9256C">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Several stakeholders we interviewed felt that medical adult day programs provide important services </w:t>
      </w:r>
      <w:r w:rsidR="00157928">
        <w:rPr>
          <w:rFonts w:ascii="Calibri" w:eastAsia="Arial" w:hAnsi="Calibri" w:cs="Calibri"/>
          <w:color w:val="000000" w:themeColor="text1"/>
          <w:sz w:val="24"/>
          <w:szCs w:val="24"/>
        </w:rPr>
        <w:t xml:space="preserve">and that the closure of this program and </w:t>
      </w:r>
      <w:r w:rsidR="00452252">
        <w:rPr>
          <w:rFonts w:ascii="Calibri" w:eastAsia="Arial" w:hAnsi="Calibri" w:cs="Calibri"/>
          <w:color w:val="000000" w:themeColor="text1"/>
          <w:sz w:val="24"/>
          <w:szCs w:val="24"/>
        </w:rPr>
        <w:t>other ADHCs</w:t>
      </w:r>
      <w:r w:rsidR="00157928">
        <w:rPr>
          <w:rFonts w:ascii="Calibri" w:eastAsia="Arial" w:hAnsi="Calibri" w:cs="Calibri"/>
          <w:color w:val="000000" w:themeColor="text1"/>
          <w:sz w:val="24"/>
          <w:szCs w:val="24"/>
        </w:rPr>
        <w:t xml:space="preserve"> were a loss for the community</w:t>
      </w:r>
      <w:r w:rsidR="004B066A">
        <w:rPr>
          <w:rFonts w:ascii="Calibri" w:eastAsia="Arial" w:hAnsi="Calibri" w:cs="Calibri"/>
          <w:color w:val="000000" w:themeColor="text1"/>
          <w:sz w:val="24"/>
          <w:szCs w:val="24"/>
        </w:rPr>
        <w:t>, as there is now only one ADHC program remaining</w:t>
      </w:r>
      <w:r w:rsidR="00A249BD">
        <w:rPr>
          <w:rFonts w:ascii="Calibri" w:eastAsia="Arial" w:hAnsi="Calibri" w:cs="Calibri"/>
          <w:color w:val="000000" w:themeColor="text1"/>
          <w:sz w:val="24"/>
          <w:szCs w:val="24"/>
        </w:rPr>
        <w:t xml:space="preserve"> in Onondaga C</w:t>
      </w:r>
      <w:r w:rsidR="00564F8F">
        <w:rPr>
          <w:rFonts w:ascii="Calibri" w:eastAsia="Arial" w:hAnsi="Calibri" w:cs="Calibri"/>
          <w:color w:val="000000" w:themeColor="text1"/>
          <w:sz w:val="24"/>
          <w:szCs w:val="24"/>
        </w:rPr>
        <w:t>o</w:t>
      </w:r>
      <w:r w:rsidR="00A249BD">
        <w:rPr>
          <w:rFonts w:ascii="Calibri" w:eastAsia="Arial" w:hAnsi="Calibri" w:cs="Calibri"/>
          <w:color w:val="000000" w:themeColor="text1"/>
          <w:sz w:val="24"/>
          <w:szCs w:val="24"/>
        </w:rPr>
        <w:t>unty</w:t>
      </w:r>
      <w:r w:rsidR="00157928">
        <w:rPr>
          <w:rFonts w:ascii="Calibri" w:eastAsia="Arial" w:hAnsi="Calibri" w:cs="Calibri"/>
          <w:color w:val="000000" w:themeColor="text1"/>
          <w:sz w:val="24"/>
          <w:szCs w:val="24"/>
        </w:rPr>
        <w:t>.</w:t>
      </w:r>
      <w:r w:rsidR="00452252">
        <w:rPr>
          <w:rFonts w:ascii="Calibri" w:eastAsia="Arial" w:hAnsi="Calibri" w:cs="Calibri"/>
          <w:color w:val="000000" w:themeColor="text1"/>
          <w:sz w:val="24"/>
          <w:szCs w:val="24"/>
        </w:rPr>
        <w:t xml:space="preserve"> </w:t>
      </w:r>
      <w:r w:rsidR="003F049E">
        <w:rPr>
          <w:rFonts w:ascii="Calibri" w:eastAsia="Arial" w:hAnsi="Calibri" w:cs="Calibri"/>
          <w:color w:val="000000" w:themeColor="text1"/>
          <w:sz w:val="24"/>
          <w:szCs w:val="24"/>
        </w:rPr>
        <w:t xml:space="preserve">However, one stakeholder we spoke with who works closely with ADHCs understood the difficulty that organizations have had </w:t>
      </w:r>
      <w:r w:rsidR="003D345A">
        <w:rPr>
          <w:rFonts w:ascii="Calibri" w:eastAsia="Arial" w:hAnsi="Calibri" w:cs="Calibri"/>
          <w:color w:val="000000" w:themeColor="text1"/>
          <w:sz w:val="24"/>
          <w:szCs w:val="24"/>
        </w:rPr>
        <w:t xml:space="preserve">with </w:t>
      </w:r>
      <w:r w:rsidR="00AD0EC6">
        <w:rPr>
          <w:rFonts w:ascii="Calibri" w:eastAsia="Arial" w:hAnsi="Calibri" w:cs="Calibri"/>
          <w:color w:val="000000" w:themeColor="text1"/>
          <w:sz w:val="24"/>
          <w:szCs w:val="24"/>
        </w:rPr>
        <w:t>ramping up</w:t>
      </w:r>
      <w:r w:rsidR="003D345A">
        <w:rPr>
          <w:rFonts w:ascii="Calibri" w:eastAsia="Arial" w:hAnsi="Calibri" w:cs="Calibri"/>
          <w:color w:val="000000" w:themeColor="text1"/>
          <w:sz w:val="24"/>
          <w:szCs w:val="24"/>
        </w:rPr>
        <w:t xml:space="preserve"> the ADHC program capacity after Covid-19 to a census that is financially stable. The stakeholder cited concerns from people, particularly older adults, who are still hesitant to receive services in congregate settings on a regular basis</w:t>
      </w:r>
      <w:r w:rsidR="00EF5AB9">
        <w:rPr>
          <w:rFonts w:ascii="Calibri" w:eastAsia="Arial" w:hAnsi="Calibri" w:cs="Calibri"/>
          <w:color w:val="000000" w:themeColor="text1"/>
          <w:sz w:val="24"/>
          <w:szCs w:val="24"/>
        </w:rPr>
        <w:t xml:space="preserve"> due to infection concerns</w:t>
      </w:r>
      <w:r w:rsidR="003D345A">
        <w:rPr>
          <w:rFonts w:ascii="Calibri" w:eastAsia="Arial" w:hAnsi="Calibri" w:cs="Calibri"/>
          <w:color w:val="000000" w:themeColor="text1"/>
          <w:sz w:val="24"/>
          <w:szCs w:val="24"/>
        </w:rPr>
        <w:t xml:space="preserve">. </w:t>
      </w:r>
      <w:r w:rsidR="000B3E36">
        <w:rPr>
          <w:rFonts w:ascii="Calibri" w:eastAsia="Arial" w:hAnsi="Calibri" w:cs="Calibri"/>
          <w:color w:val="000000" w:themeColor="text1"/>
          <w:sz w:val="24"/>
          <w:szCs w:val="24"/>
        </w:rPr>
        <w:t>Another</w:t>
      </w:r>
      <w:r w:rsidR="004D70F9">
        <w:rPr>
          <w:rFonts w:ascii="Calibri" w:eastAsia="Arial" w:hAnsi="Calibri" w:cs="Calibri"/>
          <w:color w:val="000000" w:themeColor="text1"/>
          <w:sz w:val="24"/>
          <w:szCs w:val="24"/>
        </w:rPr>
        <w:t xml:space="preserve"> stakeholder also mentioned that the Managed Long Term Care (MLTC) plans discouraged their beneficiaries from receiving ADHC services </w:t>
      </w:r>
      <w:r w:rsidR="003E38DB">
        <w:rPr>
          <w:rFonts w:ascii="Calibri" w:eastAsia="Arial" w:hAnsi="Calibri" w:cs="Calibri"/>
          <w:color w:val="000000" w:themeColor="text1"/>
          <w:sz w:val="24"/>
          <w:szCs w:val="24"/>
        </w:rPr>
        <w:t xml:space="preserve">and are not referring to ADHC programs </w:t>
      </w:r>
      <w:r w:rsidR="004D70F9">
        <w:rPr>
          <w:rFonts w:ascii="Calibri" w:eastAsia="Arial" w:hAnsi="Calibri" w:cs="Calibri"/>
          <w:color w:val="000000" w:themeColor="text1"/>
          <w:sz w:val="24"/>
          <w:szCs w:val="24"/>
        </w:rPr>
        <w:t>because they are a more expensive option</w:t>
      </w:r>
      <w:r w:rsidR="007530E2">
        <w:rPr>
          <w:rFonts w:ascii="Calibri" w:eastAsia="Arial" w:hAnsi="Calibri" w:cs="Calibri"/>
          <w:color w:val="000000" w:themeColor="text1"/>
          <w:sz w:val="24"/>
          <w:szCs w:val="24"/>
        </w:rPr>
        <w:t xml:space="preserve">. The stakeholder </w:t>
      </w:r>
      <w:r w:rsidR="00663EA2">
        <w:rPr>
          <w:rFonts w:ascii="Calibri" w:eastAsia="Arial" w:hAnsi="Calibri" w:cs="Calibri"/>
          <w:color w:val="000000" w:themeColor="text1"/>
          <w:sz w:val="24"/>
          <w:szCs w:val="24"/>
        </w:rPr>
        <w:t xml:space="preserve">cited this as a primary reason why organizations are struggling to keep ADHC programs open </w:t>
      </w:r>
      <w:r w:rsidR="0098237D">
        <w:rPr>
          <w:rFonts w:ascii="Calibri" w:eastAsia="Arial" w:hAnsi="Calibri" w:cs="Calibri"/>
          <w:color w:val="000000" w:themeColor="text1"/>
          <w:sz w:val="24"/>
          <w:szCs w:val="24"/>
        </w:rPr>
        <w:t>with a census that allows them to be financially viable</w:t>
      </w:r>
      <w:r w:rsidR="00D57577">
        <w:rPr>
          <w:rFonts w:ascii="Calibri" w:eastAsia="Arial" w:hAnsi="Calibri" w:cs="Calibri"/>
          <w:color w:val="000000" w:themeColor="text1"/>
          <w:sz w:val="24"/>
          <w:szCs w:val="24"/>
        </w:rPr>
        <w:t>.</w:t>
      </w:r>
      <w:r w:rsidR="00035961">
        <w:rPr>
          <w:rFonts w:ascii="Calibri" w:eastAsia="Arial" w:hAnsi="Calibri" w:cs="Calibri"/>
          <w:color w:val="000000" w:themeColor="text1"/>
          <w:sz w:val="24"/>
          <w:szCs w:val="24"/>
        </w:rPr>
        <w:t xml:space="preserve"> There were also </w:t>
      </w:r>
      <w:r w:rsidR="00CA08AE">
        <w:rPr>
          <w:rFonts w:ascii="Calibri" w:eastAsia="Arial" w:hAnsi="Calibri" w:cs="Calibri"/>
          <w:color w:val="000000" w:themeColor="text1"/>
          <w:sz w:val="24"/>
          <w:szCs w:val="24"/>
        </w:rPr>
        <w:t xml:space="preserve">more </w:t>
      </w:r>
      <w:r w:rsidR="00923DDC">
        <w:rPr>
          <w:rFonts w:ascii="Calibri" w:eastAsia="Arial" w:hAnsi="Calibri" w:cs="Calibri"/>
          <w:color w:val="000000" w:themeColor="text1"/>
          <w:sz w:val="24"/>
          <w:szCs w:val="24"/>
        </w:rPr>
        <w:t>general</w:t>
      </w:r>
      <w:r w:rsidR="00B57753">
        <w:rPr>
          <w:rFonts w:ascii="Calibri" w:eastAsia="Arial" w:hAnsi="Calibri" w:cs="Calibri"/>
          <w:color w:val="000000" w:themeColor="text1"/>
          <w:sz w:val="24"/>
          <w:szCs w:val="24"/>
        </w:rPr>
        <w:t xml:space="preserve"> </w:t>
      </w:r>
      <w:r w:rsidR="00035961">
        <w:rPr>
          <w:rFonts w:ascii="Calibri" w:eastAsia="Arial" w:hAnsi="Calibri" w:cs="Calibri"/>
          <w:color w:val="000000" w:themeColor="text1"/>
          <w:sz w:val="24"/>
          <w:szCs w:val="24"/>
        </w:rPr>
        <w:t>concerns from stakeholders about the loss of community programs for adults</w:t>
      </w:r>
      <w:r w:rsidR="00C70F4E">
        <w:rPr>
          <w:rFonts w:ascii="Calibri" w:eastAsia="Arial" w:hAnsi="Calibri" w:cs="Calibri"/>
          <w:color w:val="000000" w:themeColor="text1"/>
          <w:sz w:val="24"/>
          <w:szCs w:val="24"/>
        </w:rPr>
        <w:t xml:space="preserve"> and the lack of available housing and associated supports</w:t>
      </w:r>
      <w:r w:rsidR="00035961">
        <w:rPr>
          <w:rFonts w:ascii="Calibri" w:eastAsia="Arial" w:hAnsi="Calibri" w:cs="Calibri"/>
          <w:color w:val="000000" w:themeColor="text1"/>
          <w:sz w:val="24"/>
          <w:szCs w:val="24"/>
        </w:rPr>
        <w:t xml:space="preserve">, and how this might result in individuals ending up in </w:t>
      </w:r>
      <w:r w:rsidR="00511D01">
        <w:rPr>
          <w:rFonts w:ascii="Calibri" w:eastAsia="Arial" w:hAnsi="Calibri" w:cs="Calibri"/>
          <w:color w:val="000000" w:themeColor="text1"/>
          <w:sz w:val="24"/>
          <w:szCs w:val="24"/>
        </w:rPr>
        <w:t xml:space="preserve">the hospital, </w:t>
      </w:r>
      <w:r w:rsidR="00035961">
        <w:rPr>
          <w:rFonts w:ascii="Calibri" w:eastAsia="Arial" w:hAnsi="Calibri" w:cs="Calibri"/>
          <w:color w:val="000000" w:themeColor="text1"/>
          <w:sz w:val="24"/>
          <w:szCs w:val="24"/>
        </w:rPr>
        <w:t>nursing</w:t>
      </w:r>
      <w:r w:rsidR="00A549C6">
        <w:rPr>
          <w:rFonts w:ascii="Calibri" w:eastAsia="Arial" w:hAnsi="Calibri" w:cs="Calibri"/>
          <w:color w:val="000000" w:themeColor="text1"/>
          <w:sz w:val="24"/>
          <w:szCs w:val="24"/>
        </w:rPr>
        <w:t xml:space="preserve"> homes</w:t>
      </w:r>
      <w:r w:rsidR="00511D01">
        <w:rPr>
          <w:rFonts w:ascii="Calibri" w:eastAsia="Arial" w:hAnsi="Calibri" w:cs="Calibri"/>
          <w:color w:val="000000" w:themeColor="text1"/>
          <w:sz w:val="24"/>
          <w:szCs w:val="24"/>
        </w:rPr>
        <w:t xml:space="preserve">, </w:t>
      </w:r>
      <w:r w:rsidR="00791EDF">
        <w:rPr>
          <w:rFonts w:ascii="Calibri" w:eastAsia="Arial" w:hAnsi="Calibri" w:cs="Calibri"/>
          <w:color w:val="000000" w:themeColor="text1"/>
          <w:sz w:val="24"/>
          <w:szCs w:val="24"/>
        </w:rPr>
        <w:t xml:space="preserve">or </w:t>
      </w:r>
      <w:r w:rsidR="00A549C6">
        <w:rPr>
          <w:rFonts w:ascii="Calibri" w:eastAsia="Arial" w:hAnsi="Calibri" w:cs="Calibri"/>
          <w:color w:val="000000" w:themeColor="text1"/>
          <w:sz w:val="24"/>
          <w:szCs w:val="24"/>
        </w:rPr>
        <w:t>other congregate facilities</w:t>
      </w:r>
      <w:r w:rsidR="00035961">
        <w:rPr>
          <w:rFonts w:ascii="Calibri" w:eastAsia="Arial" w:hAnsi="Calibri" w:cs="Calibri"/>
          <w:color w:val="000000" w:themeColor="text1"/>
          <w:sz w:val="24"/>
          <w:szCs w:val="24"/>
        </w:rPr>
        <w:t>.</w:t>
      </w:r>
    </w:p>
    <w:p w14:paraId="1FF7F124" w14:textId="1D8318C4" w:rsidR="003D6602" w:rsidRPr="00A9256C" w:rsidRDefault="00062BB7" w:rsidP="00A9256C">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No stakeholders interviewed as part of this assessment expressed any concerns regarding the addition of on-site dialysis services.</w:t>
      </w:r>
    </w:p>
    <w:p w14:paraId="4B1C54BE" w14:textId="73996D1E" w:rsidR="738131EB" w:rsidRPr="0087228D" w:rsidRDefault="738131EB" w:rsidP="02FF49D7">
      <w:pPr>
        <w:rPr>
          <w:rFonts w:ascii="Arial" w:eastAsia="Arial" w:hAnsi="Arial" w:cs="Arial"/>
          <w:b/>
          <w:bCs/>
          <w:color w:val="2F5496" w:themeColor="accent1" w:themeShade="BF"/>
          <w:sz w:val="24"/>
          <w:szCs w:val="24"/>
        </w:rPr>
      </w:pPr>
    </w:p>
    <w:p w14:paraId="523A2FB6" w14:textId="13F51CD6" w:rsidR="6C4F3EFA" w:rsidRDefault="08341A0A" w:rsidP="02FF49D7">
      <w:pPr>
        <w:pStyle w:val="ListParagraph"/>
        <w:numPr>
          <w:ilvl w:val="0"/>
          <w:numId w:val="7"/>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How</w:t>
      </w:r>
      <w:r w:rsidR="116CE8BB" w:rsidRPr="0087228D">
        <w:rPr>
          <w:rFonts w:ascii="Arial" w:eastAsia="Arial" w:hAnsi="Arial" w:cs="Arial"/>
          <w:b/>
          <w:bCs/>
          <w:color w:val="2F5496" w:themeColor="accent1" w:themeShade="BF"/>
          <w:sz w:val="24"/>
          <w:szCs w:val="24"/>
        </w:rPr>
        <w:t xml:space="preserve"> has </w:t>
      </w:r>
      <w:r w:rsidR="5F80CEB4" w:rsidRPr="0087228D">
        <w:rPr>
          <w:rFonts w:ascii="Arial" w:eastAsia="Arial" w:hAnsi="Arial" w:cs="Arial"/>
          <w:b/>
          <w:bCs/>
          <w:color w:val="2F5496" w:themeColor="accent1" w:themeShade="BF"/>
          <w:sz w:val="24"/>
          <w:szCs w:val="24"/>
        </w:rPr>
        <w:t xml:space="preserve">the </w:t>
      </w:r>
      <w:r w:rsidR="34C5B093" w:rsidRPr="0087228D">
        <w:rPr>
          <w:rFonts w:ascii="Arial" w:eastAsia="Arial" w:hAnsi="Arial" w:cs="Arial"/>
          <w:b/>
          <w:bCs/>
          <w:color w:val="2F5496" w:themeColor="accent1" w:themeShade="BF"/>
          <w:sz w:val="24"/>
          <w:szCs w:val="24"/>
        </w:rPr>
        <w:t>I</w:t>
      </w:r>
      <w:r w:rsidR="5F80CEB4" w:rsidRPr="0087228D">
        <w:rPr>
          <w:rFonts w:ascii="Arial" w:eastAsia="Arial" w:hAnsi="Arial" w:cs="Arial"/>
          <w:b/>
          <w:bCs/>
          <w:color w:val="2F5496" w:themeColor="accent1" w:themeShade="BF"/>
          <w:sz w:val="24"/>
          <w:szCs w:val="24"/>
        </w:rPr>
        <w:t xml:space="preserve">ndependent </w:t>
      </w:r>
      <w:r w:rsidR="0C47EE92" w:rsidRPr="0087228D">
        <w:rPr>
          <w:rFonts w:ascii="Arial" w:eastAsia="Arial" w:hAnsi="Arial" w:cs="Arial"/>
          <w:b/>
          <w:bCs/>
          <w:color w:val="2F5496" w:themeColor="accent1" w:themeShade="BF"/>
          <w:sz w:val="24"/>
          <w:szCs w:val="24"/>
        </w:rPr>
        <w:t>E</w:t>
      </w:r>
      <w:r w:rsidR="5F80CEB4" w:rsidRPr="0087228D">
        <w:rPr>
          <w:rFonts w:ascii="Arial" w:eastAsia="Arial" w:hAnsi="Arial" w:cs="Arial"/>
          <w:b/>
          <w:bCs/>
          <w:color w:val="2F5496" w:themeColor="accent1" w:themeShade="BF"/>
          <w:sz w:val="24"/>
          <w:szCs w:val="24"/>
        </w:rPr>
        <w:t>ntity’s</w:t>
      </w:r>
      <w:r w:rsidR="116CE8BB" w:rsidRPr="0087228D">
        <w:rPr>
          <w:rFonts w:ascii="Arial" w:eastAsia="Arial" w:hAnsi="Arial" w:cs="Arial"/>
          <w:b/>
          <w:bCs/>
          <w:color w:val="2F5496" w:themeColor="accent1" w:themeShade="BF"/>
          <w:sz w:val="24"/>
          <w:szCs w:val="24"/>
        </w:rPr>
        <w:t xml:space="preserve"> engagement </w:t>
      </w:r>
      <w:r w:rsidR="12711953" w:rsidRPr="0087228D">
        <w:rPr>
          <w:rFonts w:ascii="Arial" w:eastAsia="Arial" w:hAnsi="Arial" w:cs="Arial"/>
          <w:b/>
          <w:bCs/>
          <w:color w:val="2F5496" w:themeColor="accent1" w:themeShade="BF"/>
          <w:sz w:val="24"/>
          <w:szCs w:val="24"/>
        </w:rPr>
        <w:t xml:space="preserve">of community members </w:t>
      </w:r>
      <w:r w:rsidR="3D63D2C3" w:rsidRPr="0087228D">
        <w:rPr>
          <w:rFonts w:ascii="Arial" w:eastAsia="Arial" w:hAnsi="Arial" w:cs="Arial"/>
          <w:b/>
          <w:bCs/>
          <w:color w:val="2F5496" w:themeColor="accent1" w:themeShade="BF"/>
          <w:sz w:val="24"/>
          <w:szCs w:val="24"/>
        </w:rPr>
        <w:t>informed the H</w:t>
      </w:r>
      <w:r w:rsidR="2CDC2428" w:rsidRPr="0087228D">
        <w:rPr>
          <w:rFonts w:ascii="Arial" w:eastAsia="Arial" w:hAnsi="Arial" w:cs="Arial"/>
          <w:b/>
          <w:bCs/>
          <w:color w:val="2F5496" w:themeColor="accent1" w:themeShade="BF"/>
          <w:sz w:val="24"/>
          <w:szCs w:val="24"/>
        </w:rPr>
        <w:t>ealth Equity Impact Assessment</w:t>
      </w:r>
      <w:r w:rsidR="116CE8BB" w:rsidRPr="0087228D">
        <w:rPr>
          <w:rFonts w:ascii="Arial" w:eastAsia="Arial" w:hAnsi="Arial" w:cs="Arial"/>
          <w:b/>
          <w:bCs/>
          <w:color w:val="2F5496" w:themeColor="accent1" w:themeShade="BF"/>
          <w:sz w:val="24"/>
          <w:szCs w:val="24"/>
        </w:rPr>
        <w:t xml:space="preserve"> about who will benefit </w:t>
      </w:r>
      <w:r w:rsidR="17C8AEF6" w:rsidRPr="0087228D">
        <w:rPr>
          <w:rFonts w:ascii="Arial" w:eastAsia="Arial" w:hAnsi="Arial" w:cs="Arial"/>
          <w:b/>
          <w:bCs/>
          <w:color w:val="2F5496" w:themeColor="accent1" w:themeShade="BF"/>
          <w:sz w:val="24"/>
          <w:szCs w:val="24"/>
        </w:rPr>
        <w:t xml:space="preserve">as well as who will be burdened </w:t>
      </w:r>
      <w:r w:rsidR="116CE8BB" w:rsidRPr="0087228D">
        <w:rPr>
          <w:rFonts w:ascii="Arial" w:eastAsia="Arial" w:hAnsi="Arial" w:cs="Arial"/>
          <w:b/>
          <w:bCs/>
          <w:color w:val="2F5496" w:themeColor="accent1" w:themeShade="BF"/>
          <w:sz w:val="24"/>
          <w:szCs w:val="24"/>
        </w:rPr>
        <w:t>from the project</w:t>
      </w:r>
      <w:r w:rsidR="66BC6136" w:rsidRPr="0087228D">
        <w:rPr>
          <w:rFonts w:ascii="Arial" w:eastAsia="Arial" w:hAnsi="Arial" w:cs="Arial"/>
          <w:b/>
          <w:bCs/>
          <w:color w:val="2F5496" w:themeColor="accent1" w:themeShade="BF"/>
          <w:sz w:val="24"/>
          <w:szCs w:val="24"/>
        </w:rPr>
        <w:t>?</w:t>
      </w:r>
    </w:p>
    <w:p w14:paraId="4B5F8EB7" w14:textId="77777777" w:rsidR="00AD3BA2" w:rsidRDefault="00AD3BA2" w:rsidP="00AD3BA2">
      <w:pPr>
        <w:pStyle w:val="ListParagraph"/>
        <w:rPr>
          <w:rFonts w:ascii="Arial" w:eastAsia="Arial" w:hAnsi="Arial" w:cs="Arial"/>
          <w:b/>
          <w:bCs/>
          <w:color w:val="2F5496" w:themeColor="accent1" w:themeShade="BF"/>
          <w:sz w:val="24"/>
          <w:szCs w:val="24"/>
        </w:rPr>
      </w:pPr>
    </w:p>
    <w:p w14:paraId="20A19474" w14:textId="48E35E64" w:rsidR="00AD3BA2" w:rsidRPr="00AD3BA2" w:rsidRDefault="00AD3BA2" w:rsidP="00AD3BA2">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As part of our stakeholder engagement, we interviewed leadership and staff from Loretto, the Executive Director of the statewide Adult Day Health Care Council, </w:t>
      </w:r>
      <w:r w:rsidR="00D87D8F">
        <w:rPr>
          <w:rFonts w:ascii="Calibri" w:eastAsia="Arial" w:hAnsi="Calibri" w:cs="Calibri"/>
          <w:color w:val="000000" w:themeColor="text1"/>
          <w:sz w:val="24"/>
          <w:szCs w:val="24"/>
        </w:rPr>
        <w:t xml:space="preserve">hospital referral partners, </w:t>
      </w:r>
      <w:r w:rsidR="00ED0ABA">
        <w:rPr>
          <w:rFonts w:ascii="Calibri" w:eastAsia="Arial" w:hAnsi="Calibri" w:cs="Calibri"/>
          <w:color w:val="000000" w:themeColor="text1"/>
          <w:sz w:val="24"/>
          <w:szCs w:val="24"/>
        </w:rPr>
        <w:t>and residents</w:t>
      </w:r>
      <w:r w:rsidR="008574A2">
        <w:rPr>
          <w:rFonts w:ascii="Calibri" w:eastAsia="Arial" w:hAnsi="Calibri" w:cs="Calibri"/>
          <w:color w:val="000000" w:themeColor="text1"/>
          <w:sz w:val="24"/>
          <w:szCs w:val="24"/>
        </w:rPr>
        <w:t xml:space="preserve"> of Loretto</w:t>
      </w:r>
      <w:r w:rsidR="00ED0ABA">
        <w:rPr>
          <w:rFonts w:ascii="Calibri" w:eastAsia="Arial" w:hAnsi="Calibri" w:cs="Calibri"/>
          <w:color w:val="000000" w:themeColor="text1"/>
          <w:sz w:val="24"/>
          <w:szCs w:val="24"/>
        </w:rPr>
        <w:t xml:space="preserve"> that currently receive dialysis services </w:t>
      </w:r>
      <w:r w:rsidR="008574A2">
        <w:rPr>
          <w:rFonts w:ascii="Calibri" w:eastAsia="Arial" w:hAnsi="Calibri" w:cs="Calibri"/>
          <w:color w:val="000000" w:themeColor="text1"/>
          <w:sz w:val="24"/>
          <w:szCs w:val="24"/>
        </w:rPr>
        <w:t>off-site</w:t>
      </w:r>
      <w:r>
        <w:rPr>
          <w:rFonts w:ascii="Calibri" w:eastAsia="Arial" w:hAnsi="Calibri" w:cs="Calibri"/>
          <w:color w:val="000000" w:themeColor="text1"/>
          <w:sz w:val="24"/>
          <w:szCs w:val="24"/>
        </w:rPr>
        <w:t xml:space="preserve">. These individuals were </w:t>
      </w:r>
      <w:r w:rsidR="00202DFD">
        <w:rPr>
          <w:rFonts w:ascii="Calibri" w:eastAsia="Arial" w:hAnsi="Calibri" w:cs="Calibri"/>
          <w:color w:val="000000" w:themeColor="text1"/>
          <w:sz w:val="24"/>
          <w:szCs w:val="24"/>
        </w:rPr>
        <w:t>either familiar with the ADHC program or with the current need for dialysis services in the community and at the nursing facility. Stakeholders were able to speak to their experience providing services to or coordinating care for the medically underserved populations identified in this assessment or, in the case of the residents, provide candid feedback directly on their experiences with off-site dialysis.</w:t>
      </w:r>
    </w:p>
    <w:p w14:paraId="33F09E6B" w14:textId="1BC563EA" w:rsidR="738131EB" w:rsidRPr="0087228D" w:rsidRDefault="738131EB" w:rsidP="02FF49D7">
      <w:pPr>
        <w:rPr>
          <w:rFonts w:ascii="Arial" w:eastAsia="Arial" w:hAnsi="Arial" w:cs="Arial"/>
          <w:b/>
          <w:bCs/>
          <w:color w:val="2F5496" w:themeColor="accent1" w:themeShade="BF"/>
          <w:sz w:val="24"/>
          <w:szCs w:val="24"/>
        </w:rPr>
      </w:pPr>
    </w:p>
    <w:p w14:paraId="53DEA932" w14:textId="4B3C3D13" w:rsidR="6F87A6D3" w:rsidRDefault="2E773D62" w:rsidP="02FF49D7">
      <w:pPr>
        <w:pStyle w:val="ListParagraph"/>
        <w:numPr>
          <w:ilvl w:val="0"/>
          <w:numId w:val="7"/>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 xml:space="preserve">Did any </w:t>
      </w:r>
      <w:r w:rsidR="077E8209" w:rsidRPr="0087228D">
        <w:rPr>
          <w:rFonts w:ascii="Arial" w:eastAsia="Arial" w:hAnsi="Arial" w:cs="Arial"/>
          <w:b/>
          <w:bCs/>
          <w:color w:val="2F5496" w:themeColor="accent1" w:themeShade="BF"/>
          <w:sz w:val="24"/>
          <w:szCs w:val="24"/>
        </w:rPr>
        <w:t>relevant</w:t>
      </w:r>
      <w:r w:rsidR="54F2B1F6" w:rsidRPr="0087228D">
        <w:rPr>
          <w:rFonts w:ascii="Arial" w:eastAsia="Arial" w:hAnsi="Arial" w:cs="Arial"/>
          <w:b/>
          <w:bCs/>
          <w:color w:val="2F5496" w:themeColor="accent1" w:themeShade="BF"/>
          <w:sz w:val="24"/>
          <w:szCs w:val="24"/>
        </w:rPr>
        <w:t xml:space="preserve"> stakeholder</w:t>
      </w:r>
      <w:r w:rsidR="6E19413B" w:rsidRPr="0087228D">
        <w:rPr>
          <w:rFonts w:ascii="Arial" w:eastAsia="Arial" w:hAnsi="Arial" w:cs="Arial"/>
          <w:b/>
          <w:bCs/>
          <w:color w:val="2F5496" w:themeColor="accent1" w:themeShade="BF"/>
          <w:sz w:val="24"/>
          <w:szCs w:val="24"/>
        </w:rPr>
        <w:t>s</w:t>
      </w:r>
      <w:r w:rsidR="51F14E54" w:rsidRPr="0087228D">
        <w:rPr>
          <w:rFonts w:ascii="Arial" w:eastAsia="Arial" w:hAnsi="Arial" w:cs="Arial"/>
          <w:b/>
          <w:bCs/>
          <w:color w:val="2F5496" w:themeColor="accent1" w:themeShade="BF"/>
          <w:sz w:val="24"/>
          <w:szCs w:val="24"/>
        </w:rPr>
        <w:t>,</w:t>
      </w:r>
      <w:r w:rsidR="04A9D495" w:rsidRPr="0087228D">
        <w:rPr>
          <w:rFonts w:ascii="Arial" w:eastAsia="Arial" w:hAnsi="Arial" w:cs="Arial"/>
          <w:b/>
          <w:bCs/>
          <w:color w:val="2F5496" w:themeColor="accent1" w:themeShade="BF"/>
          <w:sz w:val="24"/>
          <w:szCs w:val="24"/>
        </w:rPr>
        <w:t xml:space="preserve"> especially</w:t>
      </w:r>
      <w:r w:rsidR="4FB4812B" w:rsidRPr="0087228D">
        <w:rPr>
          <w:rFonts w:ascii="Arial" w:eastAsia="Arial" w:hAnsi="Arial" w:cs="Arial"/>
          <w:b/>
          <w:bCs/>
          <w:color w:val="2F5496" w:themeColor="accent1" w:themeShade="BF"/>
          <w:sz w:val="24"/>
          <w:szCs w:val="24"/>
        </w:rPr>
        <w:t xml:space="preserve"> those considered</w:t>
      </w:r>
      <w:r w:rsidR="04A9D495" w:rsidRPr="0087228D">
        <w:rPr>
          <w:rFonts w:ascii="Arial" w:eastAsia="Arial" w:hAnsi="Arial" w:cs="Arial"/>
          <w:b/>
          <w:bCs/>
          <w:color w:val="2F5496" w:themeColor="accent1" w:themeShade="BF"/>
          <w:sz w:val="24"/>
          <w:szCs w:val="24"/>
        </w:rPr>
        <w:t xml:space="preserve"> medically underserved,</w:t>
      </w:r>
      <w:r w:rsidR="51F14E54" w:rsidRPr="0087228D">
        <w:rPr>
          <w:rFonts w:ascii="Arial" w:eastAsia="Arial" w:hAnsi="Arial" w:cs="Arial"/>
          <w:b/>
          <w:bCs/>
          <w:color w:val="2F5496" w:themeColor="accent1" w:themeShade="BF"/>
          <w:sz w:val="24"/>
          <w:szCs w:val="24"/>
        </w:rPr>
        <w:t xml:space="preserve"> not participate in the</w:t>
      </w:r>
      <w:r w:rsidR="696F2724" w:rsidRPr="0087228D">
        <w:rPr>
          <w:rFonts w:ascii="Arial" w:eastAsia="Arial" w:hAnsi="Arial" w:cs="Arial"/>
          <w:b/>
          <w:bCs/>
          <w:color w:val="2F5496" w:themeColor="accent1" w:themeShade="BF"/>
          <w:sz w:val="24"/>
          <w:szCs w:val="24"/>
        </w:rPr>
        <w:t xml:space="preserve"> meaningful </w:t>
      </w:r>
      <w:r w:rsidR="3DC43CA9" w:rsidRPr="0087228D">
        <w:rPr>
          <w:rFonts w:ascii="Arial" w:eastAsia="Arial" w:hAnsi="Arial" w:cs="Arial"/>
          <w:b/>
          <w:bCs/>
          <w:color w:val="2F5496" w:themeColor="accent1" w:themeShade="BF"/>
          <w:sz w:val="24"/>
          <w:szCs w:val="24"/>
        </w:rPr>
        <w:t>engagement</w:t>
      </w:r>
      <w:r w:rsidR="696F2724" w:rsidRPr="0087228D">
        <w:rPr>
          <w:rFonts w:ascii="Arial" w:eastAsia="Arial" w:hAnsi="Arial" w:cs="Arial"/>
          <w:b/>
          <w:bCs/>
          <w:color w:val="2F5496" w:themeColor="accent1" w:themeShade="BF"/>
          <w:sz w:val="24"/>
          <w:szCs w:val="24"/>
        </w:rPr>
        <w:t xml:space="preserve"> portion of the</w:t>
      </w:r>
      <w:r w:rsidR="51F14E54" w:rsidRPr="0087228D">
        <w:rPr>
          <w:rFonts w:ascii="Arial" w:eastAsia="Arial" w:hAnsi="Arial" w:cs="Arial"/>
          <w:b/>
          <w:bCs/>
          <w:color w:val="2F5496" w:themeColor="accent1" w:themeShade="BF"/>
          <w:sz w:val="24"/>
          <w:szCs w:val="24"/>
        </w:rPr>
        <w:t xml:space="preserve"> H</w:t>
      </w:r>
      <w:r w:rsidR="1961995F" w:rsidRPr="0087228D">
        <w:rPr>
          <w:rFonts w:ascii="Arial" w:eastAsia="Arial" w:hAnsi="Arial" w:cs="Arial"/>
          <w:b/>
          <w:bCs/>
          <w:color w:val="2F5496" w:themeColor="accent1" w:themeShade="BF"/>
          <w:sz w:val="24"/>
          <w:szCs w:val="24"/>
        </w:rPr>
        <w:t>ealth Equity Impact Assessment</w:t>
      </w:r>
      <w:r w:rsidR="51F14E54" w:rsidRPr="0087228D">
        <w:rPr>
          <w:rFonts w:ascii="Arial" w:eastAsia="Arial" w:hAnsi="Arial" w:cs="Arial"/>
          <w:b/>
          <w:bCs/>
          <w:color w:val="2F5496" w:themeColor="accent1" w:themeShade="BF"/>
          <w:sz w:val="24"/>
          <w:szCs w:val="24"/>
        </w:rPr>
        <w:t>?</w:t>
      </w:r>
      <w:r w:rsidR="608B7073" w:rsidRPr="0087228D">
        <w:rPr>
          <w:rFonts w:ascii="Arial" w:eastAsia="Arial" w:hAnsi="Arial" w:cs="Arial"/>
          <w:b/>
          <w:bCs/>
          <w:color w:val="2F5496" w:themeColor="accent1" w:themeShade="BF"/>
          <w:sz w:val="24"/>
          <w:szCs w:val="24"/>
        </w:rPr>
        <w:t xml:space="preserve"> </w:t>
      </w:r>
      <w:r w:rsidR="7515CBD6" w:rsidRPr="0087228D">
        <w:rPr>
          <w:rFonts w:ascii="Arial" w:eastAsia="Arial" w:hAnsi="Arial" w:cs="Arial"/>
          <w:b/>
          <w:bCs/>
          <w:color w:val="2F5496" w:themeColor="accent1" w:themeShade="BF"/>
          <w:sz w:val="24"/>
          <w:szCs w:val="24"/>
        </w:rPr>
        <w:t>If so, list.</w:t>
      </w:r>
    </w:p>
    <w:p w14:paraId="54F99D79" w14:textId="77777777" w:rsidR="00D2084D" w:rsidRDefault="00D2084D" w:rsidP="00D2084D">
      <w:pPr>
        <w:pStyle w:val="ListParagraph"/>
        <w:rPr>
          <w:rFonts w:ascii="Arial" w:eastAsia="Arial" w:hAnsi="Arial" w:cs="Arial"/>
          <w:b/>
          <w:bCs/>
          <w:color w:val="2F5496" w:themeColor="accent1" w:themeShade="BF"/>
          <w:sz w:val="24"/>
          <w:szCs w:val="24"/>
        </w:rPr>
      </w:pPr>
    </w:p>
    <w:p w14:paraId="5A74C567" w14:textId="0D77D604" w:rsidR="00D2084D" w:rsidRPr="0094104F" w:rsidRDefault="00D2084D" w:rsidP="00D2084D">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SPG worked closely with Loretto to develop a comprehensive list of stakeholders from which we sought feedback for this assessment. We conducted 12 interviews as part of this assessment. While we considered interviewing former participants of the </w:t>
      </w:r>
      <w:r w:rsidR="0085243A">
        <w:rPr>
          <w:rFonts w:ascii="Calibri" w:eastAsia="Arial" w:hAnsi="Calibri" w:cs="Calibri"/>
          <w:color w:val="000000" w:themeColor="text1"/>
          <w:sz w:val="24"/>
          <w:szCs w:val="24"/>
        </w:rPr>
        <w:t xml:space="preserve">Loretto </w:t>
      </w:r>
      <w:r>
        <w:rPr>
          <w:rFonts w:ascii="Calibri" w:eastAsia="Arial" w:hAnsi="Calibri" w:cs="Calibri"/>
          <w:color w:val="000000" w:themeColor="text1"/>
          <w:sz w:val="24"/>
          <w:szCs w:val="24"/>
        </w:rPr>
        <w:t>ADHC program to better understand how they were re-directed to services following the closure, we ultimately chose not to do so given the potential for confusion and the fact that the closure took place over four years ago during the unique circumstances of the Covid-19 pandemic, during which many individuals did not have alternative options for outpatient, non-emergent medical services.</w:t>
      </w:r>
    </w:p>
    <w:p w14:paraId="363CED9F" w14:textId="77777777" w:rsidR="00D2084D" w:rsidRPr="0087228D" w:rsidRDefault="00D2084D" w:rsidP="00D2084D">
      <w:pPr>
        <w:pStyle w:val="ListParagraph"/>
        <w:rPr>
          <w:rFonts w:ascii="Arial" w:eastAsia="Arial" w:hAnsi="Arial" w:cs="Arial"/>
          <w:b/>
          <w:bCs/>
          <w:color w:val="2F5496" w:themeColor="accent1" w:themeShade="BF"/>
          <w:sz w:val="24"/>
          <w:szCs w:val="24"/>
        </w:rPr>
      </w:pPr>
    </w:p>
    <w:p w14:paraId="29D47148" w14:textId="057D7B1B" w:rsidR="738131EB" w:rsidRDefault="738131EB" w:rsidP="02FF49D7">
      <w:pPr>
        <w:rPr>
          <w:rFonts w:ascii="Arial" w:eastAsia="Arial" w:hAnsi="Arial" w:cs="Arial"/>
          <w:b/>
          <w:bCs/>
          <w:color w:val="000000" w:themeColor="text1"/>
          <w:sz w:val="24"/>
          <w:szCs w:val="24"/>
        </w:rPr>
      </w:pPr>
    </w:p>
    <w:p w14:paraId="35DF2F7C" w14:textId="2C53C951" w:rsidR="69EC8840" w:rsidRDefault="297C8AD7" w:rsidP="02FF49D7">
      <w:pPr>
        <w:rPr>
          <w:rFonts w:ascii="Arial" w:eastAsia="Arial" w:hAnsi="Arial" w:cs="Arial"/>
          <w:b/>
          <w:bCs/>
          <w:color w:val="000000" w:themeColor="text1"/>
          <w:sz w:val="24"/>
          <w:szCs w:val="24"/>
        </w:rPr>
      </w:pPr>
      <w:r w:rsidRPr="02FF49D7">
        <w:rPr>
          <w:rFonts w:ascii="Arial" w:eastAsia="Arial" w:hAnsi="Arial" w:cs="Arial"/>
          <w:b/>
          <w:bCs/>
          <w:color w:val="000000" w:themeColor="text1"/>
          <w:sz w:val="24"/>
          <w:szCs w:val="24"/>
        </w:rPr>
        <w:t>S</w:t>
      </w:r>
      <w:r w:rsidR="128C805B" w:rsidRPr="02FF49D7">
        <w:rPr>
          <w:rFonts w:ascii="Arial" w:eastAsia="Arial" w:hAnsi="Arial" w:cs="Arial"/>
          <w:b/>
          <w:bCs/>
          <w:color w:val="000000" w:themeColor="text1"/>
          <w:sz w:val="24"/>
          <w:szCs w:val="24"/>
        </w:rPr>
        <w:t>TEP</w:t>
      </w:r>
      <w:r w:rsidRPr="02FF49D7">
        <w:rPr>
          <w:rFonts w:ascii="Arial" w:eastAsia="Arial" w:hAnsi="Arial" w:cs="Arial"/>
          <w:b/>
          <w:bCs/>
          <w:color w:val="000000" w:themeColor="text1"/>
          <w:sz w:val="24"/>
          <w:szCs w:val="24"/>
        </w:rPr>
        <w:t xml:space="preserve"> </w:t>
      </w:r>
      <w:r w:rsidR="021D2AC8" w:rsidRPr="02FF49D7">
        <w:rPr>
          <w:rFonts w:ascii="Arial" w:eastAsia="Arial" w:hAnsi="Arial" w:cs="Arial"/>
          <w:b/>
          <w:bCs/>
          <w:color w:val="000000" w:themeColor="text1"/>
          <w:sz w:val="24"/>
          <w:szCs w:val="24"/>
        </w:rPr>
        <w:t>3</w:t>
      </w:r>
      <w:r w:rsidR="73BF60C7" w:rsidRPr="02FF49D7">
        <w:rPr>
          <w:rFonts w:ascii="Arial" w:eastAsia="Arial" w:hAnsi="Arial" w:cs="Arial"/>
          <w:b/>
          <w:bCs/>
          <w:color w:val="000000" w:themeColor="text1"/>
          <w:sz w:val="24"/>
          <w:szCs w:val="24"/>
        </w:rPr>
        <w:t xml:space="preserve"> – </w:t>
      </w:r>
      <w:r w:rsidR="05639B53" w:rsidRPr="02FF49D7">
        <w:rPr>
          <w:rFonts w:ascii="Arial" w:eastAsia="Arial" w:hAnsi="Arial" w:cs="Arial"/>
          <w:b/>
          <w:bCs/>
          <w:color w:val="000000" w:themeColor="text1"/>
          <w:sz w:val="24"/>
          <w:szCs w:val="24"/>
        </w:rPr>
        <w:t>M</w:t>
      </w:r>
      <w:r w:rsidR="7A505EF1" w:rsidRPr="02FF49D7">
        <w:rPr>
          <w:rFonts w:ascii="Arial" w:eastAsia="Arial" w:hAnsi="Arial" w:cs="Arial"/>
          <w:b/>
          <w:bCs/>
          <w:color w:val="000000" w:themeColor="text1"/>
          <w:sz w:val="24"/>
          <w:szCs w:val="24"/>
        </w:rPr>
        <w:t>ITIGATION</w:t>
      </w:r>
    </w:p>
    <w:p w14:paraId="58C9B732" w14:textId="532ADBAC" w:rsidR="471F5A31" w:rsidRPr="0087228D" w:rsidRDefault="66F049B4" w:rsidP="02FF49D7">
      <w:pPr>
        <w:pStyle w:val="ListParagraph"/>
        <w:numPr>
          <w:ilvl w:val="0"/>
          <w:numId w:val="2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If the project is implemented, h</w:t>
      </w:r>
      <w:r w:rsidR="6BBA7C83" w:rsidRPr="0087228D">
        <w:rPr>
          <w:rFonts w:ascii="Arial" w:eastAsia="Arial" w:hAnsi="Arial" w:cs="Arial"/>
          <w:b/>
          <w:bCs/>
          <w:color w:val="2F5496" w:themeColor="accent1" w:themeShade="BF"/>
          <w:sz w:val="24"/>
          <w:szCs w:val="24"/>
        </w:rPr>
        <w:t xml:space="preserve">ow </w:t>
      </w:r>
      <w:r w:rsidR="1D66DBA1" w:rsidRPr="0087228D">
        <w:rPr>
          <w:rFonts w:ascii="Arial" w:eastAsia="Arial" w:hAnsi="Arial" w:cs="Arial"/>
          <w:b/>
          <w:bCs/>
          <w:color w:val="2F5496" w:themeColor="accent1" w:themeShade="BF"/>
          <w:sz w:val="24"/>
          <w:szCs w:val="24"/>
        </w:rPr>
        <w:t>does</w:t>
      </w:r>
      <w:r w:rsidR="3B1552E9" w:rsidRPr="0087228D">
        <w:rPr>
          <w:rFonts w:ascii="Arial" w:eastAsia="Arial" w:hAnsi="Arial" w:cs="Arial"/>
          <w:b/>
          <w:bCs/>
          <w:color w:val="2F5496" w:themeColor="accent1" w:themeShade="BF"/>
          <w:sz w:val="24"/>
          <w:szCs w:val="24"/>
        </w:rPr>
        <w:t xml:space="preserve"> </w:t>
      </w:r>
      <w:r w:rsidRPr="0087228D">
        <w:rPr>
          <w:rFonts w:ascii="Arial" w:eastAsia="Arial" w:hAnsi="Arial" w:cs="Arial"/>
          <w:b/>
          <w:bCs/>
          <w:color w:val="2F5496" w:themeColor="accent1" w:themeShade="BF"/>
          <w:sz w:val="24"/>
          <w:szCs w:val="24"/>
        </w:rPr>
        <w:t xml:space="preserve">the </w:t>
      </w:r>
      <w:r w:rsidR="7552A447" w:rsidRPr="0087228D">
        <w:rPr>
          <w:rFonts w:ascii="Arial" w:eastAsia="Arial" w:hAnsi="Arial" w:cs="Arial"/>
          <w:b/>
          <w:bCs/>
          <w:color w:val="2F5496" w:themeColor="accent1" w:themeShade="BF"/>
          <w:sz w:val="24"/>
          <w:szCs w:val="24"/>
        </w:rPr>
        <w:t>Applicant</w:t>
      </w:r>
      <w:r w:rsidRPr="0087228D">
        <w:rPr>
          <w:rFonts w:ascii="Arial" w:eastAsia="Arial" w:hAnsi="Arial" w:cs="Arial"/>
          <w:b/>
          <w:bCs/>
          <w:color w:val="2F5496" w:themeColor="accent1" w:themeShade="BF"/>
          <w:sz w:val="24"/>
          <w:szCs w:val="24"/>
        </w:rPr>
        <w:t xml:space="preserve"> p</w:t>
      </w:r>
      <w:r w:rsidR="1439A93D" w:rsidRPr="0087228D">
        <w:rPr>
          <w:rFonts w:ascii="Arial" w:eastAsia="Arial" w:hAnsi="Arial" w:cs="Arial"/>
          <w:b/>
          <w:bCs/>
          <w:color w:val="2F5496" w:themeColor="accent1" w:themeShade="BF"/>
          <w:sz w:val="24"/>
          <w:szCs w:val="24"/>
        </w:rPr>
        <w:t xml:space="preserve">lan </w:t>
      </w:r>
      <w:r w:rsidRPr="0087228D">
        <w:rPr>
          <w:rFonts w:ascii="Arial" w:eastAsia="Arial" w:hAnsi="Arial" w:cs="Arial"/>
          <w:b/>
          <w:bCs/>
          <w:color w:val="2F5496" w:themeColor="accent1" w:themeShade="BF"/>
          <w:sz w:val="24"/>
          <w:szCs w:val="24"/>
        </w:rPr>
        <w:t xml:space="preserve">to foster effective communication </w:t>
      </w:r>
      <w:r w:rsidR="3F1A1C9C" w:rsidRPr="0087228D">
        <w:rPr>
          <w:rFonts w:ascii="Arial" w:eastAsia="Arial" w:hAnsi="Arial" w:cs="Arial"/>
          <w:b/>
          <w:bCs/>
          <w:color w:val="2F5496" w:themeColor="accent1" w:themeShade="BF"/>
          <w:sz w:val="24"/>
          <w:szCs w:val="24"/>
        </w:rPr>
        <w:t>about</w:t>
      </w:r>
      <w:r w:rsidR="685BD0D5" w:rsidRPr="0087228D">
        <w:rPr>
          <w:rFonts w:ascii="Arial" w:eastAsia="Arial" w:hAnsi="Arial" w:cs="Arial"/>
          <w:b/>
          <w:bCs/>
          <w:color w:val="2F5496" w:themeColor="accent1" w:themeShade="BF"/>
          <w:sz w:val="24"/>
          <w:szCs w:val="24"/>
        </w:rPr>
        <w:t xml:space="preserve"> </w:t>
      </w:r>
      <w:r w:rsidR="44DF26C1" w:rsidRPr="0087228D">
        <w:rPr>
          <w:rFonts w:ascii="Arial" w:eastAsia="Arial" w:hAnsi="Arial" w:cs="Arial"/>
          <w:b/>
          <w:bCs/>
          <w:color w:val="2F5496" w:themeColor="accent1" w:themeShade="BF"/>
          <w:sz w:val="24"/>
          <w:szCs w:val="24"/>
        </w:rPr>
        <w:t xml:space="preserve">the resulting impact(s) to </w:t>
      </w:r>
      <w:r w:rsidRPr="0087228D">
        <w:rPr>
          <w:rFonts w:ascii="Arial" w:eastAsia="Arial" w:hAnsi="Arial" w:cs="Arial"/>
          <w:b/>
          <w:bCs/>
          <w:color w:val="2F5496" w:themeColor="accent1" w:themeShade="BF"/>
          <w:sz w:val="24"/>
          <w:szCs w:val="24"/>
        </w:rPr>
        <w:t>service</w:t>
      </w:r>
      <w:r w:rsidR="465D1C1D" w:rsidRPr="0087228D">
        <w:rPr>
          <w:rFonts w:ascii="Arial" w:eastAsia="Arial" w:hAnsi="Arial" w:cs="Arial"/>
          <w:b/>
          <w:bCs/>
          <w:color w:val="2F5496" w:themeColor="accent1" w:themeShade="BF"/>
          <w:sz w:val="24"/>
          <w:szCs w:val="24"/>
        </w:rPr>
        <w:t xml:space="preserve"> </w:t>
      </w:r>
      <w:r w:rsidR="45DF09F5" w:rsidRPr="0087228D">
        <w:rPr>
          <w:rFonts w:ascii="Arial" w:eastAsia="Arial" w:hAnsi="Arial" w:cs="Arial"/>
          <w:b/>
          <w:bCs/>
          <w:color w:val="2F5496" w:themeColor="accent1" w:themeShade="BF"/>
          <w:sz w:val="24"/>
          <w:szCs w:val="24"/>
        </w:rPr>
        <w:t xml:space="preserve">or care </w:t>
      </w:r>
      <w:r w:rsidR="465D1C1D" w:rsidRPr="0087228D">
        <w:rPr>
          <w:rFonts w:ascii="Arial" w:eastAsia="Arial" w:hAnsi="Arial" w:cs="Arial"/>
          <w:b/>
          <w:bCs/>
          <w:color w:val="2F5496" w:themeColor="accent1" w:themeShade="BF"/>
          <w:sz w:val="24"/>
          <w:szCs w:val="24"/>
        </w:rPr>
        <w:t>availability to the following</w:t>
      </w:r>
      <w:r w:rsidRPr="0087228D">
        <w:rPr>
          <w:rFonts w:ascii="Arial" w:eastAsia="Arial" w:hAnsi="Arial" w:cs="Arial"/>
          <w:b/>
          <w:bCs/>
          <w:color w:val="2F5496" w:themeColor="accent1" w:themeShade="BF"/>
          <w:sz w:val="24"/>
          <w:szCs w:val="24"/>
        </w:rPr>
        <w:t>:</w:t>
      </w:r>
      <w:r w:rsidR="12769B8C" w:rsidRPr="0087228D">
        <w:rPr>
          <w:rFonts w:ascii="Arial" w:eastAsia="Arial" w:hAnsi="Arial" w:cs="Arial"/>
          <w:b/>
          <w:bCs/>
          <w:color w:val="2F5496" w:themeColor="accent1" w:themeShade="BF"/>
          <w:sz w:val="24"/>
          <w:szCs w:val="24"/>
        </w:rPr>
        <w:t xml:space="preserve"> </w:t>
      </w:r>
      <w:r w:rsidR="00757026" w:rsidRPr="0087228D">
        <w:rPr>
          <w:rFonts w:ascii="Arial" w:eastAsia="Arial" w:hAnsi="Arial" w:cs="Arial"/>
          <w:b/>
          <w:bCs/>
          <w:color w:val="2F5496" w:themeColor="accent1" w:themeShade="BF"/>
          <w:sz w:val="24"/>
          <w:szCs w:val="24"/>
        </w:rPr>
        <w:t xml:space="preserve"> </w:t>
      </w:r>
    </w:p>
    <w:p w14:paraId="19BD11F2" w14:textId="0AB230E9" w:rsidR="471F5A31" w:rsidRPr="0087228D" w:rsidRDefault="66F049B4" w:rsidP="02FF49D7">
      <w:pPr>
        <w:pStyle w:val="ListParagraph"/>
        <w:numPr>
          <w:ilvl w:val="1"/>
          <w:numId w:val="2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People of limited English-speaking ability</w:t>
      </w:r>
    </w:p>
    <w:p w14:paraId="7991E740" w14:textId="717747DD" w:rsidR="6BFF8A1C" w:rsidRPr="0087228D" w:rsidRDefault="39391F41" w:rsidP="02FF49D7">
      <w:pPr>
        <w:pStyle w:val="ListParagraph"/>
        <w:numPr>
          <w:ilvl w:val="1"/>
          <w:numId w:val="2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 xml:space="preserve">People </w:t>
      </w:r>
      <w:r w:rsidR="66F049B4" w:rsidRPr="0087228D">
        <w:rPr>
          <w:rFonts w:ascii="Arial" w:eastAsia="Arial" w:hAnsi="Arial" w:cs="Arial"/>
          <w:b/>
          <w:bCs/>
          <w:color w:val="2F5496" w:themeColor="accent1" w:themeShade="BF"/>
          <w:sz w:val="24"/>
          <w:szCs w:val="24"/>
        </w:rPr>
        <w:t>with speech, hearing or visual impairments</w:t>
      </w:r>
    </w:p>
    <w:p w14:paraId="5D030ADC" w14:textId="0B6755CE" w:rsidR="6BFF8A1C" w:rsidRPr="0087228D" w:rsidRDefault="650A5F2F" w:rsidP="02FF49D7">
      <w:pPr>
        <w:pStyle w:val="ListParagraph"/>
        <w:numPr>
          <w:ilvl w:val="1"/>
          <w:numId w:val="2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 xml:space="preserve">If the </w:t>
      </w:r>
      <w:r w:rsidR="08D4658D" w:rsidRPr="0087228D">
        <w:rPr>
          <w:rFonts w:ascii="Arial" w:eastAsia="Arial" w:hAnsi="Arial" w:cs="Arial"/>
          <w:b/>
          <w:bCs/>
          <w:color w:val="2F5496" w:themeColor="accent1" w:themeShade="BF"/>
          <w:sz w:val="24"/>
          <w:szCs w:val="24"/>
        </w:rPr>
        <w:t>Applicant</w:t>
      </w:r>
      <w:r w:rsidR="7C900E09" w:rsidRPr="0087228D">
        <w:rPr>
          <w:rFonts w:ascii="Arial" w:eastAsia="Arial" w:hAnsi="Arial" w:cs="Arial"/>
          <w:b/>
          <w:bCs/>
          <w:color w:val="2F5496" w:themeColor="accent1" w:themeShade="BF"/>
          <w:sz w:val="24"/>
          <w:szCs w:val="24"/>
        </w:rPr>
        <w:t xml:space="preserve"> does not have plans to foster effective communication</w:t>
      </w:r>
      <w:r w:rsidRPr="0087228D">
        <w:rPr>
          <w:rFonts w:ascii="Arial" w:eastAsia="Arial" w:hAnsi="Arial" w:cs="Arial"/>
          <w:b/>
          <w:bCs/>
          <w:color w:val="2F5496" w:themeColor="accent1" w:themeShade="BF"/>
          <w:sz w:val="24"/>
          <w:szCs w:val="24"/>
        </w:rPr>
        <w:t xml:space="preserve">, what does the </w:t>
      </w:r>
      <w:r w:rsidR="76A2302F" w:rsidRPr="0087228D">
        <w:rPr>
          <w:rFonts w:ascii="Arial" w:eastAsia="Arial" w:hAnsi="Arial" w:cs="Arial"/>
          <w:b/>
          <w:bCs/>
          <w:color w:val="2F5496" w:themeColor="accent1" w:themeShade="BF"/>
          <w:sz w:val="24"/>
          <w:szCs w:val="24"/>
        </w:rPr>
        <w:t>Independent Entity</w:t>
      </w:r>
      <w:r w:rsidRPr="0087228D">
        <w:rPr>
          <w:rFonts w:ascii="Arial" w:eastAsia="Arial" w:hAnsi="Arial" w:cs="Arial"/>
          <w:b/>
          <w:bCs/>
          <w:color w:val="2F5496" w:themeColor="accent1" w:themeShade="BF"/>
          <w:sz w:val="24"/>
          <w:szCs w:val="24"/>
        </w:rPr>
        <w:t xml:space="preserve"> advise</w:t>
      </w:r>
      <w:r w:rsidR="74676B22" w:rsidRPr="0087228D">
        <w:rPr>
          <w:rFonts w:ascii="Arial" w:eastAsia="Arial" w:hAnsi="Arial" w:cs="Arial"/>
          <w:b/>
          <w:bCs/>
          <w:color w:val="2F5496" w:themeColor="accent1" w:themeShade="BF"/>
          <w:sz w:val="24"/>
          <w:szCs w:val="24"/>
        </w:rPr>
        <w:t>?</w:t>
      </w:r>
    </w:p>
    <w:p w14:paraId="7B4F96E8" w14:textId="40AB0450" w:rsidR="738131EB" w:rsidRDefault="005F676A" w:rsidP="02FF49D7">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Loretto staff reported that </w:t>
      </w:r>
      <w:proofErr w:type="gramStart"/>
      <w:r>
        <w:rPr>
          <w:rFonts w:ascii="Calibri" w:eastAsia="Arial" w:hAnsi="Calibri" w:cs="Calibri"/>
          <w:color w:val="000000" w:themeColor="text1"/>
          <w:sz w:val="24"/>
          <w:szCs w:val="24"/>
        </w:rPr>
        <w:t>the majority of</w:t>
      </w:r>
      <w:proofErr w:type="gramEnd"/>
      <w:r>
        <w:rPr>
          <w:rFonts w:ascii="Calibri" w:eastAsia="Arial" w:hAnsi="Calibri" w:cs="Calibri"/>
          <w:color w:val="000000" w:themeColor="text1"/>
          <w:sz w:val="24"/>
          <w:szCs w:val="24"/>
        </w:rPr>
        <w:t xml:space="preserve"> individuals served by the organization are English-speaking, and that Spanish is the second most common language. The organization has both Spanish-speaking staff and translation services, which can be leveraged </w:t>
      </w:r>
      <w:r w:rsidR="00253F04">
        <w:rPr>
          <w:rFonts w:ascii="Calibri" w:eastAsia="Arial" w:hAnsi="Calibri" w:cs="Calibri"/>
          <w:color w:val="000000" w:themeColor="text1"/>
          <w:sz w:val="24"/>
          <w:szCs w:val="24"/>
        </w:rPr>
        <w:t>to communicate the availability of the on-site dialysis services to current and future residents as well as to the community and referral partners.</w:t>
      </w:r>
    </w:p>
    <w:p w14:paraId="443083A9" w14:textId="758E7B0B" w:rsidR="00B529A9" w:rsidRPr="005F676A" w:rsidRDefault="00B529A9" w:rsidP="02FF49D7">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lastRenderedPageBreak/>
        <w:t xml:space="preserve">When the Applicant closed the ADHC in </w:t>
      </w:r>
      <w:r w:rsidR="00BD7596">
        <w:rPr>
          <w:rFonts w:ascii="Calibri" w:eastAsia="Arial" w:hAnsi="Calibri" w:cs="Calibri"/>
          <w:color w:val="000000" w:themeColor="text1"/>
          <w:sz w:val="24"/>
          <w:szCs w:val="24"/>
        </w:rPr>
        <w:t xml:space="preserve">March </w:t>
      </w:r>
      <w:r>
        <w:rPr>
          <w:rFonts w:ascii="Calibri" w:eastAsia="Arial" w:hAnsi="Calibri" w:cs="Calibri"/>
          <w:color w:val="000000" w:themeColor="text1"/>
          <w:sz w:val="24"/>
          <w:szCs w:val="24"/>
        </w:rPr>
        <w:t>2020</w:t>
      </w:r>
      <w:r w:rsidR="00BD7596">
        <w:rPr>
          <w:rFonts w:ascii="Calibri" w:eastAsia="Arial" w:hAnsi="Calibri" w:cs="Calibri"/>
          <w:color w:val="000000" w:themeColor="text1"/>
          <w:sz w:val="24"/>
          <w:szCs w:val="24"/>
        </w:rPr>
        <w:t xml:space="preserve"> as required by the State Department of Health</w:t>
      </w:r>
      <w:r>
        <w:rPr>
          <w:rFonts w:ascii="Calibri" w:eastAsia="Arial" w:hAnsi="Calibri" w:cs="Calibri"/>
          <w:color w:val="000000" w:themeColor="text1"/>
          <w:sz w:val="24"/>
          <w:szCs w:val="24"/>
        </w:rPr>
        <w:t xml:space="preserve">, staff called all participants to let them know that the program had to close immediately. </w:t>
      </w:r>
      <w:r w:rsidR="00ED67AF">
        <w:rPr>
          <w:rFonts w:ascii="Calibri" w:eastAsia="Arial" w:hAnsi="Calibri" w:cs="Calibri"/>
          <w:color w:val="000000" w:themeColor="text1"/>
          <w:sz w:val="24"/>
          <w:szCs w:val="24"/>
        </w:rPr>
        <w:t xml:space="preserve">There was also written communication to participants/family members and referral partners. </w:t>
      </w:r>
      <w:r w:rsidR="00134E68">
        <w:rPr>
          <w:rFonts w:ascii="Calibri" w:eastAsia="Arial" w:hAnsi="Calibri" w:cs="Calibri"/>
          <w:color w:val="000000" w:themeColor="text1"/>
          <w:sz w:val="24"/>
          <w:szCs w:val="24"/>
        </w:rPr>
        <w:t xml:space="preserve">The organization coordinated medication delivery for participants and assisted with finding alternative </w:t>
      </w:r>
      <w:r w:rsidR="00653B9A">
        <w:rPr>
          <w:rFonts w:ascii="Calibri" w:eastAsia="Arial" w:hAnsi="Calibri" w:cs="Calibri"/>
          <w:color w:val="000000" w:themeColor="text1"/>
          <w:sz w:val="24"/>
          <w:szCs w:val="24"/>
        </w:rPr>
        <w:t>service options</w:t>
      </w:r>
      <w:r w:rsidR="00134E68">
        <w:rPr>
          <w:rFonts w:ascii="Calibri" w:eastAsia="Arial" w:hAnsi="Calibri" w:cs="Calibri"/>
          <w:color w:val="000000" w:themeColor="text1"/>
          <w:sz w:val="24"/>
          <w:szCs w:val="24"/>
        </w:rPr>
        <w:t>, such as home care services.</w:t>
      </w:r>
    </w:p>
    <w:p w14:paraId="3556CCFA" w14:textId="106DABED" w:rsidR="6BFF8A1C" w:rsidRPr="0087228D" w:rsidRDefault="4F3844A8" w:rsidP="02FF49D7">
      <w:pPr>
        <w:pStyle w:val="ListParagraph"/>
        <w:numPr>
          <w:ilvl w:val="0"/>
          <w:numId w:val="2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 xml:space="preserve">What specific changes </w:t>
      </w:r>
      <w:r w:rsidR="7704D471" w:rsidRPr="0087228D">
        <w:rPr>
          <w:rFonts w:ascii="Arial" w:eastAsia="Arial" w:hAnsi="Arial" w:cs="Arial"/>
          <w:b/>
          <w:bCs/>
          <w:color w:val="2F5496" w:themeColor="accent1" w:themeShade="BF"/>
          <w:sz w:val="24"/>
          <w:szCs w:val="24"/>
        </w:rPr>
        <w:t>are suggested</w:t>
      </w:r>
      <w:r w:rsidR="25A0C0F2" w:rsidRPr="0087228D">
        <w:rPr>
          <w:rFonts w:ascii="Arial" w:eastAsia="Arial" w:hAnsi="Arial" w:cs="Arial"/>
          <w:b/>
          <w:bCs/>
          <w:color w:val="2F5496" w:themeColor="accent1" w:themeShade="BF"/>
          <w:sz w:val="24"/>
          <w:szCs w:val="24"/>
        </w:rPr>
        <w:t xml:space="preserve"> </w:t>
      </w:r>
      <w:r w:rsidRPr="0087228D">
        <w:rPr>
          <w:rFonts w:ascii="Arial" w:eastAsia="Arial" w:hAnsi="Arial" w:cs="Arial"/>
          <w:b/>
          <w:bCs/>
          <w:color w:val="2F5496" w:themeColor="accent1" w:themeShade="BF"/>
          <w:sz w:val="24"/>
          <w:szCs w:val="24"/>
        </w:rPr>
        <w:t xml:space="preserve">so </w:t>
      </w:r>
      <w:r w:rsidR="1C22374B" w:rsidRPr="0087228D">
        <w:rPr>
          <w:rFonts w:ascii="Arial" w:eastAsia="Arial" w:hAnsi="Arial" w:cs="Arial"/>
          <w:b/>
          <w:bCs/>
          <w:color w:val="2F5496" w:themeColor="accent1" w:themeShade="BF"/>
          <w:sz w:val="24"/>
          <w:szCs w:val="24"/>
        </w:rPr>
        <w:t xml:space="preserve">the project </w:t>
      </w:r>
      <w:r w:rsidR="22242B5C" w:rsidRPr="0087228D">
        <w:rPr>
          <w:rFonts w:ascii="Arial" w:eastAsia="Arial" w:hAnsi="Arial" w:cs="Arial"/>
          <w:b/>
          <w:bCs/>
          <w:color w:val="2F5496" w:themeColor="accent1" w:themeShade="BF"/>
          <w:sz w:val="24"/>
          <w:szCs w:val="24"/>
        </w:rPr>
        <w:t xml:space="preserve">better </w:t>
      </w:r>
      <w:r w:rsidRPr="0087228D">
        <w:rPr>
          <w:rFonts w:ascii="Arial" w:eastAsia="Arial" w:hAnsi="Arial" w:cs="Arial"/>
          <w:b/>
          <w:bCs/>
          <w:color w:val="2F5496" w:themeColor="accent1" w:themeShade="BF"/>
          <w:sz w:val="24"/>
          <w:szCs w:val="24"/>
        </w:rPr>
        <w:t xml:space="preserve">meets the needs of each </w:t>
      </w:r>
      <w:r w:rsidR="4D812411" w:rsidRPr="0087228D">
        <w:rPr>
          <w:rFonts w:ascii="Arial" w:eastAsia="Arial" w:hAnsi="Arial" w:cs="Arial"/>
          <w:b/>
          <w:bCs/>
          <w:color w:val="2F5496" w:themeColor="accent1" w:themeShade="BF"/>
          <w:sz w:val="24"/>
          <w:szCs w:val="24"/>
        </w:rPr>
        <w:t xml:space="preserve">medically underserved </w:t>
      </w:r>
      <w:r w:rsidR="0022BA14" w:rsidRPr="0087228D">
        <w:rPr>
          <w:rFonts w:ascii="Arial" w:eastAsia="Arial" w:hAnsi="Arial" w:cs="Arial"/>
          <w:b/>
          <w:bCs/>
          <w:color w:val="2F5496" w:themeColor="accent1" w:themeShade="BF"/>
          <w:sz w:val="24"/>
          <w:szCs w:val="24"/>
        </w:rPr>
        <w:t>group</w:t>
      </w:r>
      <w:r w:rsidRPr="0087228D">
        <w:rPr>
          <w:rFonts w:ascii="Arial" w:eastAsia="Arial" w:hAnsi="Arial" w:cs="Arial"/>
          <w:b/>
          <w:bCs/>
          <w:color w:val="2F5496" w:themeColor="accent1" w:themeShade="BF"/>
          <w:sz w:val="24"/>
          <w:szCs w:val="24"/>
        </w:rPr>
        <w:t xml:space="preserve"> </w:t>
      </w:r>
      <w:r w:rsidR="67BF5E7F" w:rsidRPr="0087228D">
        <w:rPr>
          <w:rFonts w:ascii="Arial" w:eastAsia="Arial" w:hAnsi="Arial" w:cs="Arial"/>
          <w:b/>
          <w:bCs/>
          <w:color w:val="2F5496" w:themeColor="accent1" w:themeShade="BF"/>
          <w:sz w:val="24"/>
          <w:szCs w:val="24"/>
        </w:rPr>
        <w:t>(</w:t>
      </w:r>
      <w:r w:rsidRPr="0087228D">
        <w:rPr>
          <w:rFonts w:ascii="Arial" w:eastAsia="Arial" w:hAnsi="Arial" w:cs="Arial"/>
          <w:b/>
          <w:bCs/>
          <w:color w:val="2F5496" w:themeColor="accent1" w:themeShade="BF"/>
          <w:sz w:val="24"/>
          <w:szCs w:val="24"/>
        </w:rPr>
        <w:t>identified</w:t>
      </w:r>
      <w:r w:rsidR="42A4C18E" w:rsidRPr="0087228D">
        <w:rPr>
          <w:rFonts w:ascii="Arial" w:eastAsia="Arial" w:hAnsi="Arial" w:cs="Arial"/>
          <w:b/>
          <w:bCs/>
          <w:color w:val="2F5496" w:themeColor="accent1" w:themeShade="BF"/>
          <w:sz w:val="24"/>
          <w:szCs w:val="24"/>
        </w:rPr>
        <w:t xml:space="preserve"> </w:t>
      </w:r>
      <w:r w:rsidR="2ACA7AC8" w:rsidRPr="0087228D">
        <w:rPr>
          <w:rFonts w:ascii="Arial" w:eastAsia="Arial" w:hAnsi="Arial" w:cs="Arial"/>
          <w:b/>
          <w:bCs/>
          <w:color w:val="2F5496" w:themeColor="accent1" w:themeShade="BF"/>
          <w:sz w:val="24"/>
          <w:szCs w:val="24"/>
        </w:rPr>
        <w:t>above</w:t>
      </w:r>
      <w:r w:rsidR="39499DF7" w:rsidRPr="0087228D">
        <w:rPr>
          <w:rFonts w:ascii="Arial" w:eastAsia="Arial" w:hAnsi="Arial" w:cs="Arial"/>
          <w:b/>
          <w:bCs/>
          <w:color w:val="2F5496" w:themeColor="accent1" w:themeShade="BF"/>
          <w:sz w:val="24"/>
          <w:szCs w:val="24"/>
        </w:rPr>
        <w:t>)</w:t>
      </w:r>
      <w:r w:rsidRPr="0087228D">
        <w:rPr>
          <w:rFonts w:ascii="Arial" w:eastAsia="Arial" w:hAnsi="Arial" w:cs="Arial"/>
          <w:b/>
          <w:bCs/>
          <w:color w:val="2F5496" w:themeColor="accent1" w:themeShade="BF"/>
          <w:sz w:val="24"/>
          <w:szCs w:val="24"/>
        </w:rPr>
        <w:t xml:space="preserve">? </w:t>
      </w:r>
    </w:p>
    <w:p w14:paraId="662BF7E8" w14:textId="1311A24C" w:rsidR="00F3564B" w:rsidRDefault="00366738" w:rsidP="008E6BD3">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The Applicant intends to conduct community outreach and education regarding the availability of on-site dialysis services at Loretto. We encourage the Applicant to work closely with referral partners, community-based organizations, and advocacy groups to ensure that medically underserved populations, including low-income individuals and racial/ethnic minorities, </w:t>
      </w:r>
      <w:r w:rsidR="00BE42B5">
        <w:rPr>
          <w:rFonts w:ascii="Calibri" w:eastAsia="Arial" w:hAnsi="Calibri" w:cs="Calibri"/>
          <w:color w:val="000000" w:themeColor="text1"/>
          <w:sz w:val="24"/>
          <w:szCs w:val="24"/>
        </w:rPr>
        <w:t>are appropriately referred and able to equitably access the services.</w:t>
      </w:r>
    </w:p>
    <w:p w14:paraId="78DF5A86" w14:textId="69B24DCB" w:rsidR="738131EB" w:rsidRPr="00636F70" w:rsidRDefault="008E6BD3" w:rsidP="008E6BD3">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If the project is approved, we also suggest that the Applicant remove the</w:t>
      </w:r>
      <w:r w:rsidR="0093180B">
        <w:rPr>
          <w:rFonts w:ascii="Calibri" w:eastAsia="Arial" w:hAnsi="Calibri" w:cs="Calibri"/>
          <w:color w:val="000000" w:themeColor="text1"/>
          <w:sz w:val="24"/>
          <w:szCs w:val="24"/>
        </w:rPr>
        <w:t xml:space="preserve"> current</w:t>
      </w:r>
      <w:r>
        <w:rPr>
          <w:rFonts w:ascii="Calibri" w:eastAsia="Arial" w:hAnsi="Calibri" w:cs="Calibri"/>
          <w:color w:val="000000" w:themeColor="text1"/>
          <w:sz w:val="24"/>
          <w:szCs w:val="24"/>
        </w:rPr>
        <w:t xml:space="preserve"> reference to the ADHC program on its website to avoid confusion among community members</w:t>
      </w:r>
      <w:r w:rsidR="005D36E5">
        <w:rPr>
          <w:rFonts w:ascii="Calibri" w:eastAsia="Arial" w:hAnsi="Calibri" w:cs="Calibri"/>
          <w:color w:val="000000" w:themeColor="text1"/>
          <w:sz w:val="24"/>
          <w:szCs w:val="24"/>
        </w:rPr>
        <w:t xml:space="preserve"> regarding the status of the program</w:t>
      </w:r>
      <w:r w:rsidR="00B74587">
        <w:rPr>
          <w:rFonts w:ascii="Calibri" w:eastAsia="Arial" w:hAnsi="Calibri" w:cs="Calibri"/>
          <w:color w:val="000000" w:themeColor="text1"/>
          <w:sz w:val="24"/>
          <w:szCs w:val="24"/>
        </w:rPr>
        <w:t>.</w:t>
      </w:r>
    </w:p>
    <w:p w14:paraId="20625F25" w14:textId="7920F997" w:rsidR="6BFF8A1C" w:rsidRDefault="001B46E6" w:rsidP="02FF49D7">
      <w:pPr>
        <w:pStyle w:val="ListParagraph"/>
        <w:numPr>
          <w:ilvl w:val="0"/>
          <w:numId w:val="2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 xml:space="preserve">How can the </w:t>
      </w:r>
      <w:r w:rsidR="08D4658D" w:rsidRPr="0087228D">
        <w:rPr>
          <w:rFonts w:ascii="Arial" w:eastAsia="Arial" w:hAnsi="Arial" w:cs="Arial"/>
          <w:b/>
          <w:bCs/>
          <w:color w:val="2F5496" w:themeColor="accent1" w:themeShade="BF"/>
          <w:sz w:val="24"/>
          <w:szCs w:val="24"/>
        </w:rPr>
        <w:t>Applicant</w:t>
      </w:r>
      <w:r w:rsidR="4F3844A8" w:rsidRPr="0087228D">
        <w:rPr>
          <w:rFonts w:ascii="Arial" w:eastAsia="Arial" w:hAnsi="Arial" w:cs="Arial"/>
          <w:b/>
          <w:bCs/>
          <w:color w:val="2F5496" w:themeColor="accent1" w:themeShade="BF"/>
          <w:sz w:val="24"/>
          <w:szCs w:val="24"/>
        </w:rPr>
        <w:t xml:space="preserve"> engage </w:t>
      </w:r>
      <w:r w:rsidR="7F243B25" w:rsidRPr="0087228D">
        <w:rPr>
          <w:rFonts w:ascii="Arial" w:eastAsia="Arial" w:hAnsi="Arial" w:cs="Arial"/>
          <w:b/>
          <w:bCs/>
          <w:color w:val="2F5496" w:themeColor="accent1" w:themeShade="BF"/>
          <w:sz w:val="24"/>
          <w:szCs w:val="24"/>
        </w:rPr>
        <w:t xml:space="preserve">and consult </w:t>
      </w:r>
      <w:r w:rsidR="0831B463" w:rsidRPr="0087228D">
        <w:rPr>
          <w:rFonts w:ascii="Arial" w:eastAsia="Arial" w:hAnsi="Arial" w:cs="Arial"/>
          <w:b/>
          <w:bCs/>
          <w:color w:val="2F5496" w:themeColor="accent1" w:themeShade="BF"/>
          <w:sz w:val="24"/>
          <w:szCs w:val="24"/>
        </w:rPr>
        <w:t xml:space="preserve">impacted </w:t>
      </w:r>
      <w:r w:rsidR="5B97CBCC" w:rsidRPr="0087228D">
        <w:rPr>
          <w:rFonts w:ascii="Arial" w:eastAsia="Arial" w:hAnsi="Arial" w:cs="Arial"/>
          <w:b/>
          <w:bCs/>
          <w:color w:val="2F5496" w:themeColor="accent1" w:themeShade="BF"/>
          <w:sz w:val="24"/>
          <w:szCs w:val="24"/>
        </w:rPr>
        <w:t>stakeholder</w:t>
      </w:r>
      <w:r w:rsidR="1B839E97" w:rsidRPr="0087228D">
        <w:rPr>
          <w:rFonts w:ascii="Arial" w:eastAsia="Arial" w:hAnsi="Arial" w:cs="Arial"/>
          <w:b/>
          <w:bCs/>
          <w:color w:val="2F5496" w:themeColor="accent1" w:themeShade="BF"/>
          <w:sz w:val="24"/>
          <w:szCs w:val="24"/>
        </w:rPr>
        <w:t>s</w:t>
      </w:r>
      <w:r w:rsidR="4F3844A8" w:rsidRPr="0087228D">
        <w:rPr>
          <w:rFonts w:ascii="Arial" w:eastAsia="Arial" w:hAnsi="Arial" w:cs="Arial"/>
          <w:b/>
          <w:bCs/>
          <w:color w:val="2F5496" w:themeColor="accent1" w:themeShade="BF"/>
          <w:sz w:val="24"/>
          <w:szCs w:val="24"/>
        </w:rPr>
        <w:t xml:space="preserve"> </w:t>
      </w:r>
      <w:r w:rsidR="65EA0FD3" w:rsidRPr="0087228D">
        <w:rPr>
          <w:rFonts w:ascii="Arial" w:eastAsia="Arial" w:hAnsi="Arial" w:cs="Arial"/>
          <w:b/>
          <w:bCs/>
          <w:color w:val="2F5496" w:themeColor="accent1" w:themeShade="BF"/>
          <w:sz w:val="24"/>
          <w:szCs w:val="24"/>
        </w:rPr>
        <w:t>o</w:t>
      </w:r>
      <w:r w:rsidR="4F3844A8" w:rsidRPr="0087228D">
        <w:rPr>
          <w:rFonts w:ascii="Arial" w:eastAsia="Arial" w:hAnsi="Arial" w:cs="Arial"/>
          <w:b/>
          <w:bCs/>
          <w:color w:val="2F5496" w:themeColor="accent1" w:themeShade="BF"/>
          <w:sz w:val="24"/>
          <w:szCs w:val="24"/>
        </w:rPr>
        <w:t xml:space="preserve">n </w:t>
      </w:r>
      <w:r w:rsidR="44C69726" w:rsidRPr="0087228D">
        <w:rPr>
          <w:rFonts w:ascii="Arial" w:eastAsia="Arial" w:hAnsi="Arial" w:cs="Arial"/>
          <w:b/>
          <w:bCs/>
          <w:color w:val="2F5496" w:themeColor="accent1" w:themeShade="BF"/>
          <w:sz w:val="24"/>
          <w:szCs w:val="24"/>
        </w:rPr>
        <w:t xml:space="preserve">forthcoming </w:t>
      </w:r>
      <w:r w:rsidR="4F3844A8" w:rsidRPr="0087228D">
        <w:rPr>
          <w:rFonts w:ascii="Arial" w:eastAsia="Arial" w:hAnsi="Arial" w:cs="Arial"/>
          <w:b/>
          <w:bCs/>
          <w:color w:val="2F5496" w:themeColor="accent1" w:themeShade="BF"/>
          <w:sz w:val="24"/>
          <w:szCs w:val="24"/>
        </w:rPr>
        <w:t>changes</w:t>
      </w:r>
      <w:r w:rsidR="1E88974F" w:rsidRPr="0087228D">
        <w:rPr>
          <w:rFonts w:ascii="Arial" w:eastAsia="Arial" w:hAnsi="Arial" w:cs="Arial"/>
          <w:b/>
          <w:bCs/>
          <w:color w:val="2F5496" w:themeColor="accent1" w:themeShade="BF"/>
          <w:sz w:val="24"/>
          <w:szCs w:val="24"/>
        </w:rPr>
        <w:t xml:space="preserve"> to the project</w:t>
      </w:r>
      <w:r w:rsidR="4F3844A8" w:rsidRPr="0087228D">
        <w:rPr>
          <w:rFonts w:ascii="Arial" w:eastAsia="Arial" w:hAnsi="Arial" w:cs="Arial"/>
          <w:b/>
          <w:bCs/>
          <w:color w:val="2F5496" w:themeColor="accent1" w:themeShade="BF"/>
          <w:sz w:val="24"/>
          <w:szCs w:val="24"/>
        </w:rPr>
        <w:t xml:space="preserve">? </w:t>
      </w:r>
    </w:p>
    <w:p w14:paraId="0D11B9AA" w14:textId="4160F0A7" w:rsidR="002C52AB" w:rsidRDefault="00366738" w:rsidP="002C52AB">
      <w:pPr>
        <w:pStyle w:val="ListParagraph"/>
        <w:rPr>
          <w:rFonts w:ascii="Arial" w:eastAsia="Arial" w:hAnsi="Arial" w:cs="Arial"/>
          <w:b/>
          <w:bCs/>
          <w:color w:val="2F5496" w:themeColor="accent1" w:themeShade="BF"/>
          <w:sz w:val="24"/>
          <w:szCs w:val="24"/>
        </w:rPr>
      </w:pPr>
      <w:r>
        <w:rPr>
          <w:rFonts w:ascii="Arial" w:eastAsia="Arial" w:hAnsi="Arial" w:cs="Arial"/>
          <w:b/>
          <w:bCs/>
          <w:color w:val="2F5496" w:themeColor="accent1" w:themeShade="BF"/>
          <w:sz w:val="24"/>
          <w:szCs w:val="24"/>
        </w:rPr>
        <w:t xml:space="preserve"> </w:t>
      </w:r>
    </w:p>
    <w:p w14:paraId="00557E2A" w14:textId="4B9E46CE" w:rsidR="002C52AB" w:rsidRPr="00AB4606" w:rsidRDefault="00AB4606" w:rsidP="002C52AB">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As further detailed below, the Applicant intends to conduct a series of community outreach and education programs to raise awareness about CKD and the new dialysis services at Loretto. </w:t>
      </w:r>
      <w:r w:rsidR="000F1C0A">
        <w:rPr>
          <w:rFonts w:ascii="Calibri" w:eastAsia="Arial" w:hAnsi="Calibri" w:cs="Calibri"/>
          <w:color w:val="000000" w:themeColor="text1"/>
          <w:sz w:val="24"/>
          <w:szCs w:val="24"/>
        </w:rPr>
        <w:t>The</w:t>
      </w:r>
      <w:r w:rsidR="00E40046">
        <w:rPr>
          <w:rFonts w:ascii="Calibri" w:eastAsia="Arial" w:hAnsi="Calibri" w:cs="Calibri"/>
          <w:color w:val="000000" w:themeColor="text1"/>
          <w:sz w:val="24"/>
          <w:szCs w:val="24"/>
        </w:rPr>
        <w:t xml:space="preserve"> Applicant </w:t>
      </w:r>
      <w:r w:rsidR="003F6ABF">
        <w:rPr>
          <w:rFonts w:ascii="Calibri" w:eastAsia="Arial" w:hAnsi="Calibri" w:cs="Calibri"/>
          <w:color w:val="000000" w:themeColor="text1"/>
          <w:sz w:val="24"/>
          <w:szCs w:val="24"/>
        </w:rPr>
        <w:t>will also</w:t>
      </w:r>
      <w:r w:rsidR="00E40046">
        <w:rPr>
          <w:rFonts w:ascii="Calibri" w:eastAsia="Arial" w:hAnsi="Calibri" w:cs="Calibri"/>
          <w:color w:val="000000" w:themeColor="text1"/>
          <w:sz w:val="24"/>
          <w:szCs w:val="24"/>
        </w:rPr>
        <w:t xml:space="preserve"> proactively reach out to all hospital and community referral partners once the on-site dialysis services are operational</w:t>
      </w:r>
      <w:r w:rsidR="009B7ACE">
        <w:rPr>
          <w:rFonts w:ascii="Calibri" w:eastAsia="Arial" w:hAnsi="Calibri" w:cs="Calibri"/>
          <w:color w:val="000000" w:themeColor="text1"/>
          <w:sz w:val="24"/>
          <w:szCs w:val="24"/>
        </w:rPr>
        <w:t xml:space="preserve"> via the organization’s Senior Outreach Coordinator who is in touch with the hospitals on a weekly basis</w:t>
      </w:r>
      <w:r w:rsidR="00967EDB">
        <w:rPr>
          <w:rFonts w:ascii="Calibri" w:eastAsia="Arial" w:hAnsi="Calibri" w:cs="Calibri"/>
          <w:color w:val="000000" w:themeColor="text1"/>
          <w:sz w:val="24"/>
          <w:szCs w:val="24"/>
        </w:rPr>
        <w:t xml:space="preserve">. </w:t>
      </w:r>
      <w:r w:rsidR="00C81492">
        <w:rPr>
          <w:rFonts w:ascii="Calibri" w:eastAsia="Arial" w:hAnsi="Calibri" w:cs="Calibri"/>
          <w:color w:val="000000" w:themeColor="text1"/>
          <w:sz w:val="24"/>
          <w:szCs w:val="24"/>
        </w:rPr>
        <w:t>The Applicant</w:t>
      </w:r>
      <w:r w:rsidR="00AA25DE">
        <w:rPr>
          <w:rFonts w:ascii="Calibri" w:eastAsia="Arial" w:hAnsi="Calibri" w:cs="Calibri"/>
          <w:color w:val="000000" w:themeColor="text1"/>
          <w:sz w:val="24"/>
          <w:szCs w:val="24"/>
        </w:rPr>
        <w:t xml:space="preserve"> also</w:t>
      </w:r>
      <w:r w:rsidR="00AA25DE" w:rsidRPr="00AA25DE">
        <w:rPr>
          <w:rStyle w:val="normaltextrun"/>
        </w:rPr>
        <w:t xml:space="preserve"> </w:t>
      </w:r>
      <w:r w:rsidR="00AA25DE" w:rsidRPr="00AA25DE">
        <w:rPr>
          <w:rStyle w:val="text-format-content"/>
          <w:sz w:val="24"/>
          <w:szCs w:val="24"/>
        </w:rPr>
        <w:t xml:space="preserve">intends to have a communications plan </w:t>
      </w:r>
      <w:r w:rsidR="00AA25DE">
        <w:rPr>
          <w:rStyle w:val="text-format-content"/>
          <w:sz w:val="24"/>
          <w:szCs w:val="24"/>
        </w:rPr>
        <w:t>for</w:t>
      </w:r>
      <w:r w:rsidR="00AA25DE" w:rsidRPr="00AA25DE">
        <w:rPr>
          <w:rStyle w:val="text-format-content"/>
          <w:sz w:val="24"/>
          <w:szCs w:val="24"/>
        </w:rPr>
        <w:t xml:space="preserve"> families/residents</w:t>
      </w:r>
      <w:r w:rsidR="006A44C2">
        <w:rPr>
          <w:rStyle w:val="text-format-content"/>
          <w:sz w:val="24"/>
          <w:szCs w:val="24"/>
        </w:rPr>
        <w:t xml:space="preserve"> and</w:t>
      </w:r>
      <w:r w:rsidR="00AA25DE" w:rsidRPr="00AA25DE">
        <w:rPr>
          <w:rStyle w:val="text-format-content"/>
          <w:sz w:val="24"/>
          <w:szCs w:val="24"/>
        </w:rPr>
        <w:t xml:space="preserve"> internal staff</w:t>
      </w:r>
      <w:r w:rsidR="006E29F5">
        <w:rPr>
          <w:rStyle w:val="text-format-content"/>
          <w:sz w:val="24"/>
          <w:szCs w:val="24"/>
        </w:rPr>
        <w:t xml:space="preserve"> regarding the new</w:t>
      </w:r>
      <w:r w:rsidR="00AA25DE" w:rsidRPr="00AA25DE">
        <w:rPr>
          <w:rStyle w:val="text-format-content"/>
          <w:sz w:val="24"/>
          <w:szCs w:val="24"/>
        </w:rPr>
        <w:t xml:space="preserve"> service, how it is going to work, </w:t>
      </w:r>
      <w:r w:rsidR="00324381">
        <w:rPr>
          <w:rStyle w:val="text-format-content"/>
          <w:sz w:val="24"/>
          <w:szCs w:val="24"/>
        </w:rPr>
        <w:t xml:space="preserve">and </w:t>
      </w:r>
      <w:r w:rsidR="00AA25DE" w:rsidRPr="00AA25DE">
        <w:rPr>
          <w:rStyle w:val="text-format-content"/>
          <w:sz w:val="24"/>
          <w:szCs w:val="24"/>
        </w:rPr>
        <w:t>who is going to be eligibl</w:t>
      </w:r>
      <w:r w:rsidR="006E29F5">
        <w:rPr>
          <w:rStyle w:val="text-format-content"/>
          <w:sz w:val="24"/>
          <w:szCs w:val="24"/>
        </w:rPr>
        <w:t xml:space="preserve">e. We encourage the plan to also include </w:t>
      </w:r>
      <w:r w:rsidR="00C81492">
        <w:rPr>
          <w:rFonts w:ascii="Calibri" w:eastAsia="Arial" w:hAnsi="Calibri" w:cs="Calibri"/>
          <w:color w:val="000000" w:themeColor="text1"/>
          <w:sz w:val="24"/>
          <w:szCs w:val="24"/>
        </w:rPr>
        <w:t xml:space="preserve">specifics on changes to duration/frequency </w:t>
      </w:r>
      <w:r w:rsidR="00770E60">
        <w:rPr>
          <w:rFonts w:ascii="Calibri" w:eastAsia="Arial" w:hAnsi="Calibri" w:cs="Calibri"/>
          <w:color w:val="000000" w:themeColor="text1"/>
          <w:sz w:val="24"/>
          <w:szCs w:val="24"/>
        </w:rPr>
        <w:t>of dialysis</w:t>
      </w:r>
      <w:r w:rsidR="00F12F6E">
        <w:rPr>
          <w:rFonts w:ascii="Calibri" w:eastAsia="Arial" w:hAnsi="Calibri" w:cs="Calibri"/>
          <w:color w:val="000000" w:themeColor="text1"/>
          <w:sz w:val="24"/>
          <w:szCs w:val="24"/>
        </w:rPr>
        <w:t xml:space="preserve"> and</w:t>
      </w:r>
      <w:r w:rsidR="00C81492">
        <w:rPr>
          <w:rFonts w:ascii="Calibri" w:eastAsia="Arial" w:hAnsi="Calibri" w:cs="Calibri"/>
          <w:color w:val="000000" w:themeColor="text1"/>
          <w:sz w:val="24"/>
          <w:szCs w:val="24"/>
        </w:rPr>
        <w:t xml:space="preserve"> assurances that services will still be covered by insurance. The Applicant should also emphasize that residents will continue to have the choice to receive dialysis services off-site, and that Loretto staff will continue to support them with this decision, including by arranging transportation.</w:t>
      </w:r>
      <w:r w:rsidR="00F31B81">
        <w:rPr>
          <w:rFonts w:ascii="Calibri" w:eastAsia="Arial" w:hAnsi="Calibri" w:cs="Calibri"/>
          <w:color w:val="000000" w:themeColor="text1"/>
          <w:sz w:val="24"/>
          <w:szCs w:val="24"/>
        </w:rPr>
        <w:t xml:space="preserve"> </w:t>
      </w:r>
      <w:r w:rsidR="00C81492">
        <w:rPr>
          <w:rFonts w:ascii="Calibri" w:eastAsia="Arial" w:hAnsi="Calibri" w:cs="Calibri"/>
          <w:color w:val="000000" w:themeColor="text1"/>
          <w:sz w:val="24"/>
          <w:szCs w:val="24"/>
        </w:rPr>
        <w:t xml:space="preserve"> </w:t>
      </w:r>
    </w:p>
    <w:p w14:paraId="7E956B54" w14:textId="5E1D2A0E" w:rsidR="738131EB" w:rsidRPr="0087228D" w:rsidRDefault="738131EB" w:rsidP="02FF49D7">
      <w:pPr>
        <w:rPr>
          <w:rFonts w:ascii="Arial" w:eastAsia="Arial" w:hAnsi="Arial" w:cs="Arial"/>
          <w:b/>
          <w:bCs/>
          <w:color w:val="2F5496" w:themeColor="accent1" w:themeShade="BF"/>
          <w:sz w:val="24"/>
          <w:szCs w:val="24"/>
        </w:rPr>
      </w:pPr>
    </w:p>
    <w:p w14:paraId="0C4AB631" w14:textId="71BE48DC" w:rsidR="6BFF8A1C" w:rsidRDefault="4F3844A8" w:rsidP="02FF49D7">
      <w:pPr>
        <w:pStyle w:val="ListParagraph"/>
        <w:numPr>
          <w:ilvl w:val="0"/>
          <w:numId w:val="26"/>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 xml:space="preserve">How </w:t>
      </w:r>
      <w:r w:rsidR="3788F49C" w:rsidRPr="0087228D">
        <w:rPr>
          <w:rFonts w:ascii="Arial" w:eastAsia="Arial" w:hAnsi="Arial" w:cs="Arial"/>
          <w:b/>
          <w:bCs/>
          <w:color w:val="2F5496" w:themeColor="accent1" w:themeShade="BF"/>
          <w:sz w:val="24"/>
          <w:szCs w:val="24"/>
        </w:rPr>
        <w:t xml:space="preserve">does </w:t>
      </w:r>
      <w:r w:rsidRPr="0087228D">
        <w:rPr>
          <w:rFonts w:ascii="Arial" w:eastAsia="Arial" w:hAnsi="Arial" w:cs="Arial"/>
          <w:b/>
          <w:bCs/>
          <w:color w:val="2F5496" w:themeColor="accent1" w:themeShade="BF"/>
          <w:sz w:val="24"/>
          <w:szCs w:val="24"/>
        </w:rPr>
        <w:t xml:space="preserve">the </w:t>
      </w:r>
      <w:r w:rsidR="27078938" w:rsidRPr="0087228D">
        <w:rPr>
          <w:rFonts w:ascii="Arial" w:eastAsia="Arial" w:hAnsi="Arial" w:cs="Arial"/>
          <w:b/>
          <w:bCs/>
          <w:color w:val="2F5496" w:themeColor="accent1" w:themeShade="BF"/>
          <w:sz w:val="24"/>
          <w:szCs w:val="24"/>
        </w:rPr>
        <w:t>project</w:t>
      </w:r>
      <w:r w:rsidRPr="0087228D">
        <w:rPr>
          <w:rFonts w:ascii="Arial" w:eastAsia="Arial" w:hAnsi="Arial" w:cs="Arial"/>
          <w:b/>
          <w:bCs/>
          <w:color w:val="2F5496" w:themeColor="accent1" w:themeShade="BF"/>
          <w:sz w:val="24"/>
          <w:szCs w:val="24"/>
        </w:rPr>
        <w:t xml:space="preserve"> address systemic barriers to equitable access to </w:t>
      </w:r>
      <w:r w:rsidR="2473C5F7" w:rsidRPr="0087228D">
        <w:rPr>
          <w:rFonts w:ascii="Arial" w:eastAsia="Arial" w:hAnsi="Arial" w:cs="Arial"/>
          <w:b/>
          <w:bCs/>
          <w:color w:val="2F5496" w:themeColor="accent1" w:themeShade="BF"/>
          <w:sz w:val="24"/>
          <w:szCs w:val="24"/>
        </w:rPr>
        <w:t xml:space="preserve">services or </w:t>
      </w:r>
      <w:r w:rsidRPr="0087228D">
        <w:rPr>
          <w:rFonts w:ascii="Arial" w:eastAsia="Arial" w:hAnsi="Arial" w:cs="Arial"/>
          <w:b/>
          <w:bCs/>
          <w:color w:val="2F5496" w:themeColor="accent1" w:themeShade="BF"/>
          <w:sz w:val="24"/>
          <w:szCs w:val="24"/>
        </w:rPr>
        <w:t xml:space="preserve">care? </w:t>
      </w:r>
      <w:r w:rsidR="3D1D8F99" w:rsidRPr="0087228D">
        <w:rPr>
          <w:rFonts w:ascii="Arial" w:eastAsia="Arial" w:hAnsi="Arial" w:cs="Arial"/>
          <w:b/>
          <w:bCs/>
          <w:color w:val="2F5496" w:themeColor="accent1" w:themeShade="BF"/>
          <w:sz w:val="24"/>
          <w:szCs w:val="24"/>
        </w:rPr>
        <w:t xml:space="preserve">If it does not, how can </w:t>
      </w:r>
      <w:r w:rsidR="665401FA" w:rsidRPr="0087228D">
        <w:rPr>
          <w:rFonts w:ascii="Arial" w:eastAsia="Arial" w:hAnsi="Arial" w:cs="Arial"/>
          <w:b/>
          <w:bCs/>
          <w:color w:val="2F5496" w:themeColor="accent1" w:themeShade="BF"/>
          <w:sz w:val="24"/>
          <w:szCs w:val="24"/>
        </w:rPr>
        <w:t>the project</w:t>
      </w:r>
      <w:r w:rsidR="3D1D8F99" w:rsidRPr="0087228D">
        <w:rPr>
          <w:rFonts w:ascii="Arial" w:eastAsia="Arial" w:hAnsi="Arial" w:cs="Arial"/>
          <w:b/>
          <w:bCs/>
          <w:color w:val="2F5496" w:themeColor="accent1" w:themeShade="BF"/>
          <w:sz w:val="24"/>
          <w:szCs w:val="24"/>
        </w:rPr>
        <w:t xml:space="preserve"> be modified?</w:t>
      </w:r>
    </w:p>
    <w:p w14:paraId="5E656921" w14:textId="77777777" w:rsidR="005B5D8C" w:rsidRPr="005B5D8C" w:rsidRDefault="005B5D8C" w:rsidP="005B5D8C">
      <w:pPr>
        <w:pStyle w:val="ListParagraph"/>
        <w:rPr>
          <w:rFonts w:ascii="Arial" w:eastAsia="Arial" w:hAnsi="Arial" w:cs="Arial"/>
          <w:b/>
          <w:bCs/>
          <w:color w:val="2F5496" w:themeColor="accent1" w:themeShade="BF"/>
          <w:sz w:val="24"/>
          <w:szCs w:val="24"/>
        </w:rPr>
      </w:pPr>
    </w:p>
    <w:p w14:paraId="1D158A40" w14:textId="139F1938" w:rsidR="005B5D8C" w:rsidRPr="00397E5C" w:rsidRDefault="00397E5C" w:rsidP="005B5D8C">
      <w:pPr>
        <w:pStyle w:val="ListParagraph"/>
        <w:rPr>
          <w:rFonts w:ascii="Calibri" w:eastAsia="Arial" w:hAnsi="Calibri" w:cs="Calibri"/>
          <w:color w:val="000000" w:themeColor="text1"/>
          <w:sz w:val="24"/>
          <w:szCs w:val="24"/>
        </w:rPr>
      </w:pPr>
      <w:r w:rsidRPr="00397E5C">
        <w:rPr>
          <w:rFonts w:ascii="Calibri" w:eastAsia="Arial" w:hAnsi="Calibri" w:cs="Calibri"/>
          <w:color w:val="000000" w:themeColor="text1"/>
          <w:sz w:val="24"/>
          <w:szCs w:val="24"/>
        </w:rPr>
        <w:t xml:space="preserve">The project will increase access to </w:t>
      </w:r>
      <w:r w:rsidR="0024335C">
        <w:rPr>
          <w:rFonts w:ascii="Calibri" w:eastAsia="Arial" w:hAnsi="Calibri" w:cs="Calibri"/>
          <w:color w:val="000000" w:themeColor="text1"/>
          <w:sz w:val="24"/>
          <w:szCs w:val="24"/>
        </w:rPr>
        <w:t xml:space="preserve">dialysis services in the community by providing 12 new dialysis chairs. This new service addition may reduce the amount of time patients </w:t>
      </w:r>
      <w:r w:rsidR="0024335C">
        <w:rPr>
          <w:rFonts w:ascii="Calibri" w:eastAsia="Arial" w:hAnsi="Calibri" w:cs="Calibri"/>
          <w:color w:val="000000" w:themeColor="text1"/>
          <w:sz w:val="24"/>
          <w:szCs w:val="24"/>
        </w:rPr>
        <w:lastRenderedPageBreak/>
        <w:t xml:space="preserve">have to wait to receive dialysis treatment, including patients being discharged to the Loretto nursing facility who no longer need to secure an outpatient dialysis chair prior to admission, as well as patients who reside in the community and who will have more access to outpatient dialysis chairs as a result of this addition. </w:t>
      </w:r>
    </w:p>
    <w:p w14:paraId="3EB95EDA" w14:textId="13106389" w:rsidR="738131EB" w:rsidRDefault="738131EB" w:rsidP="02FF49D7">
      <w:pPr>
        <w:rPr>
          <w:rFonts w:ascii="Arial" w:eastAsia="Arial" w:hAnsi="Arial" w:cs="Arial"/>
          <w:b/>
          <w:bCs/>
          <w:color w:val="000000" w:themeColor="text1"/>
          <w:sz w:val="24"/>
          <w:szCs w:val="24"/>
        </w:rPr>
      </w:pPr>
    </w:p>
    <w:p w14:paraId="34EF6270" w14:textId="7CA8DF8D" w:rsidR="5DC42987" w:rsidRDefault="76A5ECF9" w:rsidP="02FF49D7">
      <w:pPr>
        <w:rPr>
          <w:rFonts w:ascii="Arial" w:eastAsia="Arial" w:hAnsi="Arial" w:cs="Arial"/>
          <w:b/>
          <w:bCs/>
          <w:color w:val="000000" w:themeColor="text1"/>
          <w:sz w:val="24"/>
          <w:szCs w:val="24"/>
        </w:rPr>
      </w:pPr>
      <w:r w:rsidRPr="02FF49D7">
        <w:rPr>
          <w:rFonts w:ascii="Arial" w:eastAsia="Arial" w:hAnsi="Arial" w:cs="Arial"/>
          <w:b/>
          <w:bCs/>
          <w:color w:val="000000" w:themeColor="text1"/>
          <w:sz w:val="24"/>
          <w:szCs w:val="24"/>
        </w:rPr>
        <w:t>S</w:t>
      </w:r>
      <w:r w:rsidR="2A4F5287" w:rsidRPr="02FF49D7">
        <w:rPr>
          <w:rFonts w:ascii="Arial" w:eastAsia="Arial" w:hAnsi="Arial" w:cs="Arial"/>
          <w:b/>
          <w:bCs/>
          <w:color w:val="000000" w:themeColor="text1"/>
          <w:sz w:val="24"/>
          <w:szCs w:val="24"/>
        </w:rPr>
        <w:t>TEP</w:t>
      </w:r>
      <w:r w:rsidRPr="02FF49D7">
        <w:rPr>
          <w:rFonts w:ascii="Arial" w:eastAsia="Arial" w:hAnsi="Arial" w:cs="Arial"/>
          <w:b/>
          <w:bCs/>
          <w:color w:val="000000" w:themeColor="text1"/>
          <w:sz w:val="24"/>
          <w:szCs w:val="24"/>
        </w:rPr>
        <w:t xml:space="preserve"> </w:t>
      </w:r>
      <w:r w:rsidR="5B617CCE" w:rsidRPr="02FF49D7">
        <w:rPr>
          <w:rFonts w:ascii="Arial" w:eastAsia="Arial" w:hAnsi="Arial" w:cs="Arial"/>
          <w:b/>
          <w:bCs/>
          <w:color w:val="000000" w:themeColor="text1"/>
          <w:sz w:val="24"/>
          <w:szCs w:val="24"/>
        </w:rPr>
        <w:t>4</w:t>
      </w:r>
      <w:r w:rsidR="3EC3FA81" w:rsidRPr="02FF49D7">
        <w:rPr>
          <w:rFonts w:ascii="Arial" w:eastAsia="Arial" w:hAnsi="Arial" w:cs="Arial"/>
          <w:b/>
          <w:bCs/>
          <w:color w:val="000000" w:themeColor="text1"/>
          <w:sz w:val="24"/>
          <w:szCs w:val="24"/>
        </w:rPr>
        <w:t xml:space="preserve"> – </w:t>
      </w:r>
      <w:r w:rsidR="0A930432" w:rsidRPr="02FF49D7">
        <w:rPr>
          <w:rFonts w:ascii="Arial" w:eastAsia="Arial" w:hAnsi="Arial" w:cs="Arial"/>
          <w:b/>
          <w:bCs/>
          <w:color w:val="000000" w:themeColor="text1"/>
          <w:sz w:val="24"/>
          <w:szCs w:val="24"/>
        </w:rPr>
        <w:t>M</w:t>
      </w:r>
      <w:r w:rsidR="74285283" w:rsidRPr="02FF49D7">
        <w:rPr>
          <w:rFonts w:ascii="Arial" w:eastAsia="Arial" w:hAnsi="Arial" w:cs="Arial"/>
          <w:b/>
          <w:bCs/>
          <w:color w:val="000000" w:themeColor="text1"/>
          <w:sz w:val="24"/>
          <w:szCs w:val="24"/>
        </w:rPr>
        <w:t>ONITORING</w:t>
      </w:r>
    </w:p>
    <w:p w14:paraId="2CF46F0F" w14:textId="34238CF9" w:rsidR="728FDFFA" w:rsidRDefault="32DA5AA7" w:rsidP="02FF49D7">
      <w:pPr>
        <w:pStyle w:val="ListParagraph"/>
        <w:numPr>
          <w:ilvl w:val="0"/>
          <w:numId w:val="25"/>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 xml:space="preserve">What </w:t>
      </w:r>
      <w:r w:rsidR="43543BB2" w:rsidRPr="0087228D">
        <w:rPr>
          <w:rFonts w:ascii="Arial" w:eastAsia="Arial" w:hAnsi="Arial" w:cs="Arial"/>
          <w:b/>
          <w:bCs/>
          <w:color w:val="2F5496" w:themeColor="accent1" w:themeShade="BF"/>
          <w:sz w:val="24"/>
          <w:szCs w:val="24"/>
        </w:rPr>
        <w:t>are</w:t>
      </w:r>
      <w:r w:rsidR="7ADF8361" w:rsidRPr="0087228D">
        <w:rPr>
          <w:rFonts w:ascii="Arial" w:eastAsia="Arial" w:hAnsi="Arial" w:cs="Arial"/>
          <w:b/>
          <w:bCs/>
          <w:color w:val="2F5496" w:themeColor="accent1" w:themeShade="BF"/>
          <w:sz w:val="24"/>
          <w:szCs w:val="24"/>
        </w:rPr>
        <w:t xml:space="preserve"> </w:t>
      </w:r>
      <w:r w:rsidR="50CEEB05" w:rsidRPr="0087228D">
        <w:rPr>
          <w:rFonts w:ascii="Arial" w:eastAsia="Arial" w:hAnsi="Arial" w:cs="Arial"/>
          <w:b/>
          <w:bCs/>
          <w:color w:val="2F5496" w:themeColor="accent1" w:themeShade="BF"/>
          <w:sz w:val="24"/>
          <w:szCs w:val="24"/>
        </w:rPr>
        <w:t>existing</w:t>
      </w:r>
      <w:r w:rsidR="4B63CA7E" w:rsidRPr="0087228D">
        <w:rPr>
          <w:rFonts w:ascii="Arial" w:eastAsia="Arial" w:hAnsi="Arial" w:cs="Arial"/>
          <w:b/>
          <w:bCs/>
          <w:color w:val="2F5496" w:themeColor="accent1" w:themeShade="BF"/>
          <w:sz w:val="24"/>
          <w:szCs w:val="24"/>
        </w:rPr>
        <w:t xml:space="preserve"> </w:t>
      </w:r>
      <w:r w:rsidR="7CBA8C55" w:rsidRPr="0087228D">
        <w:rPr>
          <w:rFonts w:ascii="Arial" w:eastAsia="Arial" w:hAnsi="Arial" w:cs="Arial"/>
          <w:b/>
          <w:bCs/>
          <w:color w:val="2F5496" w:themeColor="accent1" w:themeShade="BF"/>
          <w:sz w:val="24"/>
          <w:szCs w:val="24"/>
        </w:rPr>
        <w:t xml:space="preserve">mechanisms </w:t>
      </w:r>
      <w:r w:rsidR="6C05F56A" w:rsidRPr="0087228D">
        <w:rPr>
          <w:rFonts w:ascii="Arial" w:eastAsia="Arial" w:hAnsi="Arial" w:cs="Arial"/>
          <w:b/>
          <w:bCs/>
          <w:color w:val="2F5496" w:themeColor="accent1" w:themeShade="BF"/>
          <w:sz w:val="24"/>
          <w:szCs w:val="24"/>
        </w:rPr>
        <w:t>and measures</w:t>
      </w:r>
      <w:r w:rsidR="771BB228" w:rsidRPr="0087228D">
        <w:rPr>
          <w:rFonts w:ascii="Arial" w:eastAsia="Arial" w:hAnsi="Arial" w:cs="Arial"/>
          <w:b/>
          <w:bCs/>
          <w:color w:val="2F5496" w:themeColor="accent1" w:themeShade="BF"/>
          <w:sz w:val="24"/>
          <w:szCs w:val="24"/>
        </w:rPr>
        <w:t xml:space="preserve"> </w:t>
      </w:r>
      <w:r w:rsidR="5B9EE251" w:rsidRPr="0087228D">
        <w:rPr>
          <w:rFonts w:ascii="Arial" w:eastAsia="Arial" w:hAnsi="Arial" w:cs="Arial"/>
          <w:b/>
          <w:bCs/>
          <w:color w:val="2F5496" w:themeColor="accent1" w:themeShade="BF"/>
          <w:sz w:val="24"/>
          <w:szCs w:val="24"/>
        </w:rPr>
        <w:t xml:space="preserve">the Applicant </w:t>
      </w:r>
      <w:r w:rsidR="7CBA8C55" w:rsidRPr="0087228D">
        <w:rPr>
          <w:rFonts w:ascii="Arial" w:eastAsia="Arial" w:hAnsi="Arial" w:cs="Arial"/>
          <w:b/>
          <w:bCs/>
          <w:color w:val="2F5496" w:themeColor="accent1" w:themeShade="BF"/>
          <w:sz w:val="24"/>
          <w:szCs w:val="24"/>
        </w:rPr>
        <w:t xml:space="preserve">already </w:t>
      </w:r>
      <w:r w:rsidR="2EA85A44" w:rsidRPr="0087228D">
        <w:rPr>
          <w:rFonts w:ascii="Arial" w:eastAsia="Arial" w:hAnsi="Arial" w:cs="Arial"/>
          <w:b/>
          <w:bCs/>
          <w:color w:val="2F5496" w:themeColor="accent1" w:themeShade="BF"/>
          <w:sz w:val="24"/>
          <w:szCs w:val="24"/>
        </w:rPr>
        <w:t xml:space="preserve">has </w:t>
      </w:r>
      <w:r w:rsidR="7CBA8C55" w:rsidRPr="0087228D">
        <w:rPr>
          <w:rFonts w:ascii="Arial" w:eastAsia="Arial" w:hAnsi="Arial" w:cs="Arial"/>
          <w:b/>
          <w:bCs/>
          <w:color w:val="2F5496" w:themeColor="accent1" w:themeShade="BF"/>
          <w:sz w:val="24"/>
          <w:szCs w:val="24"/>
        </w:rPr>
        <w:t>in place</w:t>
      </w:r>
      <w:r w:rsidR="690389FD" w:rsidRPr="0087228D">
        <w:rPr>
          <w:rFonts w:ascii="Arial" w:eastAsia="Arial" w:hAnsi="Arial" w:cs="Arial"/>
          <w:b/>
          <w:bCs/>
          <w:color w:val="2F5496" w:themeColor="accent1" w:themeShade="BF"/>
          <w:sz w:val="24"/>
          <w:szCs w:val="24"/>
        </w:rPr>
        <w:t xml:space="preserve"> that </w:t>
      </w:r>
      <w:r w:rsidR="418A5F2D" w:rsidRPr="0087228D">
        <w:rPr>
          <w:rFonts w:ascii="Arial" w:eastAsia="Arial" w:hAnsi="Arial" w:cs="Arial"/>
          <w:b/>
          <w:bCs/>
          <w:color w:val="2F5496" w:themeColor="accent1" w:themeShade="BF"/>
          <w:sz w:val="24"/>
          <w:szCs w:val="24"/>
        </w:rPr>
        <w:t>c</w:t>
      </w:r>
      <w:r w:rsidR="418781BF" w:rsidRPr="0087228D">
        <w:rPr>
          <w:rFonts w:ascii="Arial" w:eastAsia="Arial" w:hAnsi="Arial" w:cs="Arial"/>
          <w:b/>
          <w:bCs/>
          <w:color w:val="2F5496" w:themeColor="accent1" w:themeShade="BF"/>
          <w:sz w:val="24"/>
          <w:szCs w:val="24"/>
        </w:rPr>
        <w:t xml:space="preserve">an </w:t>
      </w:r>
      <w:r w:rsidR="26D99B97" w:rsidRPr="0087228D">
        <w:rPr>
          <w:rFonts w:ascii="Arial" w:eastAsia="Arial" w:hAnsi="Arial" w:cs="Arial"/>
          <w:b/>
          <w:bCs/>
          <w:color w:val="2F5496" w:themeColor="accent1" w:themeShade="BF"/>
          <w:sz w:val="24"/>
          <w:szCs w:val="24"/>
        </w:rPr>
        <w:t xml:space="preserve">be leveraged to monitor the </w:t>
      </w:r>
      <w:r w:rsidR="53B6B815" w:rsidRPr="0087228D">
        <w:rPr>
          <w:rFonts w:ascii="Arial" w:eastAsia="Arial" w:hAnsi="Arial" w:cs="Arial"/>
          <w:b/>
          <w:bCs/>
          <w:color w:val="2F5496" w:themeColor="accent1" w:themeShade="BF"/>
          <w:sz w:val="24"/>
          <w:szCs w:val="24"/>
        </w:rPr>
        <w:t xml:space="preserve">potential </w:t>
      </w:r>
      <w:r w:rsidR="26D99B97" w:rsidRPr="0087228D">
        <w:rPr>
          <w:rFonts w:ascii="Arial" w:eastAsia="Arial" w:hAnsi="Arial" w:cs="Arial"/>
          <w:b/>
          <w:bCs/>
          <w:color w:val="2F5496" w:themeColor="accent1" w:themeShade="BF"/>
          <w:sz w:val="24"/>
          <w:szCs w:val="24"/>
        </w:rPr>
        <w:t>impacts of the project</w:t>
      </w:r>
      <w:r w:rsidR="50CEEB05" w:rsidRPr="0087228D">
        <w:rPr>
          <w:rFonts w:ascii="Arial" w:eastAsia="Arial" w:hAnsi="Arial" w:cs="Arial"/>
          <w:b/>
          <w:bCs/>
          <w:color w:val="2F5496" w:themeColor="accent1" w:themeShade="BF"/>
          <w:sz w:val="24"/>
          <w:szCs w:val="24"/>
        </w:rPr>
        <w:t xml:space="preserve">? </w:t>
      </w:r>
    </w:p>
    <w:p w14:paraId="29047609" w14:textId="77777777" w:rsidR="00F56CA3" w:rsidRDefault="00F56CA3" w:rsidP="00F56CA3">
      <w:pPr>
        <w:pStyle w:val="ListParagraph"/>
        <w:rPr>
          <w:rFonts w:ascii="Arial" w:eastAsia="Arial" w:hAnsi="Arial" w:cs="Arial"/>
          <w:b/>
          <w:bCs/>
          <w:color w:val="2F5496" w:themeColor="accent1" w:themeShade="BF"/>
          <w:sz w:val="24"/>
          <w:szCs w:val="24"/>
        </w:rPr>
      </w:pPr>
    </w:p>
    <w:p w14:paraId="149DEE85" w14:textId="526AEF15" w:rsidR="00F56CA3" w:rsidRDefault="00255069" w:rsidP="00F56CA3">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As the addition of the on-site dialysis den is being funded with support from </w:t>
      </w:r>
      <w:r w:rsidR="009A21DC">
        <w:rPr>
          <w:rFonts w:ascii="Calibri" w:eastAsia="Arial" w:hAnsi="Calibri" w:cs="Calibri"/>
          <w:color w:val="000000" w:themeColor="text1"/>
          <w:sz w:val="24"/>
          <w:szCs w:val="24"/>
        </w:rPr>
        <w:t>a</w:t>
      </w:r>
      <w:r>
        <w:rPr>
          <w:rFonts w:ascii="Calibri" w:eastAsia="Arial" w:hAnsi="Calibri" w:cs="Calibri"/>
          <w:color w:val="000000" w:themeColor="text1"/>
          <w:sz w:val="24"/>
          <w:szCs w:val="24"/>
        </w:rPr>
        <w:t xml:space="preserve"> Mother Cabrini Foundation</w:t>
      </w:r>
      <w:r w:rsidR="009A21DC">
        <w:rPr>
          <w:rFonts w:ascii="Calibri" w:eastAsia="Arial" w:hAnsi="Calibri" w:cs="Calibri"/>
          <w:color w:val="000000" w:themeColor="text1"/>
          <w:sz w:val="24"/>
          <w:szCs w:val="24"/>
        </w:rPr>
        <w:t xml:space="preserve"> grant, the Applicant already has measurement and outcomes metrics developed for the project</w:t>
      </w:r>
      <w:r w:rsidR="00C74669">
        <w:rPr>
          <w:rFonts w:ascii="Calibri" w:eastAsia="Arial" w:hAnsi="Calibri" w:cs="Calibri"/>
          <w:color w:val="000000" w:themeColor="text1"/>
          <w:sz w:val="24"/>
          <w:szCs w:val="24"/>
        </w:rPr>
        <w:t xml:space="preserve"> that </w:t>
      </w:r>
      <w:r w:rsidR="009A21DC">
        <w:rPr>
          <w:rFonts w:ascii="Calibri" w:eastAsia="Arial" w:hAnsi="Calibri" w:cs="Calibri"/>
          <w:color w:val="000000" w:themeColor="text1"/>
          <w:sz w:val="24"/>
          <w:szCs w:val="24"/>
        </w:rPr>
        <w:t xml:space="preserve">can be leveraged to monitor the health equity impacts. </w:t>
      </w:r>
      <w:r w:rsidR="00AE5305">
        <w:rPr>
          <w:rFonts w:ascii="Calibri" w:eastAsia="Arial" w:hAnsi="Calibri" w:cs="Calibri"/>
          <w:color w:val="000000" w:themeColor="text1"/>
          <w:sz w:val="24"/>
          <w:szCs w:val="24"/>
        </w:rPr>
        <w:t xml:space="preserve">One of the outcomes </w:t>
      </w:r>
      <w:r w:rsidR="00853A16">
        <w:rPr>
          <w:rFonts w:ascii="Calibri" w:eastAsia="Arial" w:hAnsi="Calibri" w:cs="Calibri"/>
          <w:color w:val="000000" w:themeColor="text1"/>
          <w:sz w:val="24"/>
          <w:szCs w:val="24"/>
        </w:rPr>
        <w:t>is</w:t>
      </w:r>
      <w:r w:rsidR="00AE5305">
        <w:rPr>
          <w:rFonts w:ascii="Calibri" w:eastAsia="Arial" w:hAnsi="Calibri" w:cs="Calibri"/>
          <w:color w:val="000000" w:themeColor="text1"/>
          <w:sz w:val="24"/>
          <w:szCs w:val="24"/>
        </w:rPr>
        <w:t xml:space="preserve"> </w:t>
      </w:r>
      <w:r w:rsidR="001C3BFA">
        <w:rPr>
          <w:rFonts w:ascii="Calibri" w:eastAsia="Arial" w:hAnsi="Calibri" w:cs="Calibri"/>
          <w:color w:val="000000" w:themeColor="text1"/>
          <w:sz w:val="24"/>
          <w:szCs w:val="24"/>
        </w:rPr>
        <w:t>“</w:t>
      </w:r>
      <w:r w:rsidR="00AE5305">
        <w:rPr>
          <w:rFonts w:ascii="Calibri" w:eastAsia="Arial" w:hAnsi="Calibri" w:cs="Calibri"/>
          <w:color w:val="000000" w:themeColor="text1"/>
          <w:sz w:val="24"/>
          <w:szCs w:val="24"/>
        </w:rPr>
        <w:t>increased community awareness and engagement with older adults and partners serving older adults</w:t>
      </w:r>
      <w:r w:rsidR="001C3BFA">
        <w:rPr>
          <w:rFonts w:ascii="Calibri" w:eastAsia="Arial" w:hAnsi="Calibri" w:cs="Calibri"/>
          <w:color w:val="000000" w:themeColor="text1"/>
          <w:sz w:val="24"/>
          <w:szCs w:val="24"/>
        </w:rPr>
        <w:t>”</w:t>
      </w:r>
      <w:r w:rsidR="00AE5305">
        <w:rPr>
          <w:rFonts w:ascii="Calibri" w:eastAsia="Arial" w:hAnsi="Calibri" w:cs="Calibri"/>
          <w:color w:val="000000" w:themeColor="text1"/>
          <w:sz w:val="24"/>
          <w:szCs w:val="24"/>
        </w:rPr>
        <w:t xml:space="preserve">, </w:t>
      </w:r>
      <w:r w:rsidR="00B61E14">
        <w:rPr>
          <w:rFonts w:ascii="Calibri" w:eastAsia="Arial" w:hAnsi="Calibri" w:cs="Calibri"/>
          <w:color w:val="000000" w:themeColor="text1"/>
          <w:sz w:val="24"/>
          <w:szCs w:val="24"/>
        </w:rPr>
        <w:t>on</w:t>
      </w:r>
      <w:r w:rsidR="00AE5305">
        <w:rPr>
          <w:rFonts w:ascii="Calibri" w:eastAsia="Arial" w:hAnsi="Calibri" w:cs="Calibri"/>
          <w:color w:val="000000" w:themeColor="text1"/>
          <w:sz w:val="24"/>
          <w:szCs w:val="24"/>
        </w:rPr>
        <w:t xml:space="preserve"> which the Applicant has committed to provide up to 3 community-based education sessions in collaboration with hospital partners</w:t>
      </w:r>
      <w:r w:rsidR="007E602A">
        <w:rPr>
          <w:rFonts w:ascii="Calibri" w:eastAsia="Arial" w:hAnsi="Calibri" w:cs="Calibri"/>
          <w:color w:val="000000" w:themeColor="text1"/>
          <w:sz w:val="24"/>
          <w:szCs w:val="24"/>
        </w:rPr>
        <w:t xml:space="preserve"> to raise awareness about CKD and the </w:t>
      </w:r>
      <w:r w:rsidR="008776FC">
        <w:rPr>
          <w:rFonts w:ascii="Calibri" w:eastAsia="Arial" w:hAnsi="Calibri" w:cs="Calibri"/>
          <w:color w:val="000000" w:themeColor="text1"/>
          <w:sz w:val="24"/>
          <w:szCs w:val="24"/>
        </w:rPr>
        <w:t>availability of</w:t>
      </w:r>
      <w:r w:rsidR="007E602A">
        <w:rPr>
          <w:rFonts w:ascii="Calibri" w:eastAsia="Arial" w:hAnsi="Calibri" w:cs="Calibri"/>
          <w:color w:val="000000" w:themeColor="text1"/>
          <w:sz w:val="24"/>
          <w:szCs w:val="24"/>
        </w:rPr>
        <w:t xml:space="preserve"> dialysis services at Loretto Health &amp; Rehabilitation. </w:t>
      </w:r>
      <w:r w:rsidR="005226B0">
        <w:rPr>
          <w:rFonts w:ascii="Calibri" w:eastAsia="Arial" w:hAnsi="Calibri" w:cs="Calibri"/>
          <w:color w:val="000000" w:themeColor="text1"/>
          <w:sz w:val="24"/>
          <w:szCs w:val="24"/>
        </w:rPr>
        <w:t xml:space="preserve">These </w:t>
      </w:r>
      <w:r w:rsidR="004C49F6">
        <w:rPr>
          <w:rFonts w:ascii="Calibri" w:eastAsia="Arial" w:hAnsi="Calibri" w:cs="Calibri"/>
          <w:color w:val="000000" w:themeColor="text1"/>
          <w:sz w:val="24"/>
          <w:szCs w:val="24"/>
        </w:rPr>
        <w:t>efforts</w:t>
      </w:r>
      <w:r w:rsidR="005226B0">
        <w:rPr>
          <w:rFonts w:ascii="Calibri" w:eastAsia="Arial" w:hAnsi="Calibri" w:cs="Calibri"/>
          <w:color w:val="000000" w:themeColor="text1"/>
          <w:sz w:val="24"/>
          <w:szCs w:val="24"/>
        </w:rPr>
        <w:t xml:space="preserve"> will include workshops, informational sessions, and collaboration with local health providers to enhance community engagement and support for individuals with CKD.</w:t>
      </w:r>
      <w:r w:rsidR="007E602A">
        <w:rPr>
          <w:rFonts w:ascii="Calibri" w:eastAsia="Arial" w:hAnsi="Calibri" w:cs="Calibri"/>
          <w:color w:val="000000" w:themeColor="text1"/>
          <w:sz w:val="24"/>
          <w:szCs w:val="24"/>
        </w:rPr>
        <w:t xml:space="preserve"> </w:t>
      </w:r>
    </w:p>
    <w:p w14:paraId="66A2F4D3" w14:textId="77777777" w:rsidR="000F6800" w:rsidRDefault="000F6800" w:rsidP="00F56CA3">
      <w:pPr>
        <w:pStyle w:val="ListParagraph"/>
        <w:rPr>
          <w:rFonts w:ascii="Calibri" w:eastAsia="Arial" w:hAnsi="Calibri" w:cs="Calibri"/>
          <w:color w:val="000000" w:themeColor="text1"/>
          <w:sz w:val="24"/>
          <w:szCs w:val="24"/>
        </w:rPr>
      </w:pPr>
    </w:p>
    <w:p w14:paraId="08546F99" w14:textId="76686C69" w:rsidR="000F6800" w:rsidRPr="000F6800" w:rsidRDefault="00980A47" w:rsidP="000F6800">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Regarding the ADHC closure, t</w:t>
      </w:r>
      <w:r w:rsidR="000F6800">
        <w:rPr>
          <w:rFonts w:ascii="Calibri" w:eastAsia="Arial" w:hAnsi="Calibri" w:cs="Calibri"/>
          <w:color w:val="000000" w:themeColor="text1"/>
          <w:sz w:val="24"/>
          <w:szCs w:val="24"/>
        </w:rPr>
        <w:t>he Applicant indicated that it did not receive any negative feedback from former participants or their families</w:t>
      </w:r>
      <w:r w:rsidR="00E16A8F">
        <w:rPr>
          <w:rFonts w:ascii="Calibri" w:eastAsia="Arial" w:hAnsi="Calibri" w:cs="Calibri"/>
          <w:color w:val="000000" w:themeColor="text1"/>
          <w:sz w:val="24"/>
          <w:szCs w:val="24"/>
        </w:rPr>
        <w:t xml:space="preserve"> </w:t>
      </w:r>
      <w:r w:rsidR="001657DB">
        <w:rPr>
          <w:rFonts w:ascii="Calibri" w:eastAsia="Arial" w:hAnsi="Calibri" w:cs="Calibri"/>
          <w:color w:val="000000" w:themeColor="text1"/>
          <w:sz w:val="24"/>
          <w:szCs w:val="24"/>
        </w:rPr>
        <w:t>when</w:t>
      </w:r>
      <w:r w:rsidR="000F6800">
        <w:rPr>
          <w:rFonts w:ascii="Calibri" w:eastAsia="Arial" w:hAnsi="Calibri" w:cs="Calibri"/>
          <w:color w:val="000000" w:themeColor="text1"/>
          <w:sz w:val="24"/>
          <w:szCs w:val="24"/>
        </w:rPr>
        <w:t xml:space="preserve"> the program closed in 2020. However, we encourage the Applicant to leverage current relationships </w:t>
      </w:r>
      <w:r w:rsidR="00252660">
        <w:rPr>
          <w:rFonts w:ascii="Calibri" w:eastAsia="Arial" w:hAnsi="Calibri" w:cs="Calibri"/>
          <w:color w:val="000000" w:themeColor="text1"/>
          <w:sz w:val="24"/>
          <w:szCs w:val="24"/>
        </w:rPr>
        <w:t>with</w:t>
      </w:r>
      <w:r w:rsidR="000F6800">
        <w:rPr>
          <w:rFonts w:ascii="Calibri" w:eastAsia="Arial" w:hAnsi="Calibri" w:cs="Calibri"/>
          <w:color w:val="000000" w:themeColor="text1"/>
          <w:sz w:val="24"/>
          <w:szCs w:val="24"/>
        </w:rPr>
        <w:t xml:space="preserve"> alternative service providers</w:t>
      </w:r>
      <w:r w:rsidR="00252660">
        <w:rPr>
          <w:rFonts w:ascii="Calibri" w:eastAsia="Arial" w:hAnsi="Calibri" w:cs="Calibri"/>
          <w:color w:val="000000" w:themeColor="text1"/>
          <w:sz w:val="24"/>
          <w:szCs w:val="24"/>
        </w:rPr>
        <w:t xml:space="preserve"> to </w:t>
      </w:r>
      <w:r w:rsidR="000F6800">
        <w:rPr>
          <w:rFonts w:ascii="Calibri" w:eastAsia="Arial" w:hAnsi="Calibri" w:cs="Calibri"/>
          <w:color w:val="000000" w:themeColor="text1"/>
          <w:sz w:val="24"/>
          <w:szCs w:val="24"/>
        </w:rPr>
        <w:t xml:space="preserve">ensure that </w:t>
      </w:r>
      <w:r w:rsidR="00252660">
        <w:rPr>
          <w:rFonts w:ascii="Calibri" w:eastAsia="Arial" w:hAnsi="Calibri" w:cs="Calibri"/>
          <w:color w:val="000000" w:themeColor="text1"/>
          <w:sz w:val="24"/>
          <w:szCs w:val="24"/>
        </w:rPr>
        <w:t>it</w:t>
      </w:r>
      <w:r w:rsidR="000F6800">
        <w:rPr>
          <w:rFonts w:ascii="Calibri" w:eastAsia="Arial" w:hAnsi="Calibri" w:cs="Calibri"/>
          <w:color w:val="000000" w:themeColor="text1"/>
          <w:sz w:val="24"/>
          <w:szCs w:val="24"/>
        </w:rPr>
        <w:t xml:space="preserve"> can be helpful and supportive in routing individuals who seek ADHC and similar services to the appropriate care in the community. </w:t>
      </w:r>
      <w:r w:rsidR="00BE7AA4">
        <w:rPr>
          <w:rFonts w:ascii="Calibri" w:eastAsia="Arial" w:hAnsi="Calibri" w:cs="Calibri"/>
          <w:color w:val="000000" w:themeColor="text1"/>
          <w:sz w:val="24"/>
          <w:szCs w:val="24"/>
        </w:rPr>
        <w:t xml:space="preserve">This would include leveraging the organization’s two PACE centers and plans for future expansion of the PACE program, which reported that it receives referrals from individuals seeking adult day medical services. </w:t>
      </w:r>
      <w:r w:rsidR="005F024A">
        <w:rPr>
          <w:rFonts w:ascii="Calibri" w:eastAsia="Arial" w:hAnsi="Calibri" w:cs="Calibri"/>
          <w:color w:val="000000" w:themeColor="text1"/>
          <w:sz w:val="24"/>
          <w:szCs w:val="24"/>
        </w:rPr>
        <w:t xml:space="preserve">For individuals who are not eligible for or interested in PACE, the Applicant should ensure that individuals are directed to appropriate alternatives (i.e., SADC, NHTD, in-home services and supports). </w:t>
      </w:r>
    </w:p>
    <w:p w14:paraId="3D5265BD" w14:textId="497F738F" w:rsidR="728FDFFA" w:rsidRPr="0087228D" w:rsidRDefault="728FDFFA" w:rsidP="02FF49D7">
      <w:pPr>
        <w:rPr>
          <w:rFonts w:ascii="Arial" w:eastAsia="Arial" w:hAnsi="Arial" w:cs="Arial"/>
          <w:b/>
          <w:bCs/>
          <w:color w:val="2F5496" w:themeColor="accent1" w:themeShade="BF"/>
          <w:sz w:val="24"/>
          <w:szCs w:val="24"/>
        </w:rPr>
      </w:pPr>
    </w:p>
    <w:p w14:paraId="34C0FB76" w14:textId="6517D421" w:rsidR="728FDFFA" w:rsidRDefault="44CC1E58" w:rsidP="02FF49D7">
      <w:pPr>
        <w:pStyle w:val="ListParagraph"/>
        <w:numPr>
          <w:ilvl w:val="0"/>
          <w:numId w:val="25"/>
        </w:numPr>
        <w:rPr>
          <w:rFonts w:ascii="Arial" w:eastAsia="Arial" w:hAnsi="Arial" w:cs="Arial"/>
          <w:b/>
          <w:bCs/>
          <w:color w:val="2F5496" w:themeColor="accent1" w:themeShade="BF"/>
          <w:sz w:val="24"/>
          <w:szCs w:val="24"/>
        </w:rPr>
      </w:pPr>
      <w:r w:rsidRPr="0087228D">
        <w:rPr>
          <w:rFonts w:ascii="Arial" w:eastAsia="Arial" w:hAnsi="Arial" w:cs="Arial"/>
          <w:b/>
          <w:bCs/>
          <w:color w:val="2F5496" w:themeColor="accent1" w:themeShade="BF"/>
          <w:sz w:val="24"/>
          <w:szCs w:val="24"/>
        </w:rPr>
        <w:t xml:space="preserve">What </w:t>
      </w:r>
      <w:r w:rsidR="7520A422" w:rsidRPr="0087228D">
        <w:rPr>
          <w:rFonts w:ascii="Arial" w:eastAsia="Arial" w:hAnsi="Arial" w:cs="Arial"/>
          <w:b/>
          <w:bCs/>
          <w:color w:val="2F5496" w:themeColor="accent1" w:themeShade="BF"/>
          <w:sz w:val="24"/>
          <w:szCs w:val="24"/>
        </w:rPr>
        <w:t xml:space="preserve">new </w:t>
      </w:r>
      <w:r w:rsidR="48EF5147" w:rsidRPr="0087228D">
        <w:rPr>
          <w:rFonts w:ascii="Arial" w:eastAsia="Arial" w:hAnsi="Arial" w:cs="Arial"/>
          <w:b/>
          <w:bCs/>
          <w:color w:val="2F5496" w:themeColor="accent1" w:themeShade="BF"/>
          <w:sz w:val="24"/>
          <w:szCs w:val="24"/>
        </w:rPr>
        <w:t>mechanisms or measures</w:t>
      </w:r>
      <w:r w:rsidRPr="0087228D">
        <w:rPr>
          <w:rFonts w:ascii="Arial" w:eastAsia="Arial" w:hAnsi="Arial" w:cs="Arial"/>
          <w:b/>
          <w:bCs/>
          <w:color w:val="2F5496" w:themeColor="accent1" w:themeShade="BF"/>
          <w:sz w:val="24"/>
          <w:szCs w:val="24"/>
        </w:rPr>
        <w:t xml:space="preserve"> </w:t>
      </w:r>
      <w:r w:rsidR="5194E7AE" w:rsidRPr="0087228D">
        <w:rPr>
          <w:rFonts w:ascii="Arial" w:eastAsia="Arial" w:hAnsi="Arial" w:cs="Arial"/>
          <w:b/>
          <w:bCs/>
          <w:color w:val="2F5496" w:themeColor="accent1" w:themeShade="BF"/>
          <w:sz w:val="24"/>
          <w:szCs w:val="24"/>
        </w:rPr>
        <w:t>can be</w:t>
      </w:r>
      <w:r w:rsidR="2A21EDD6" w:rsidRPr="0087228D">
        <w:rPr>
          <w:rFonts w:ascii="Arial" w:eastAsia="Arial" w:hAnsi="Arial" w:cs="Arial"/>
          <w:b/>
          <w:bCs/>
          <w:color w:val="2F5496" w:themeColor="accent1" w:themeShade="BF"/>
          <w:sz w:val="24"/>
          <w:szCs w:val="24"/>
        </w:rPr>
        <w:t xml:space="preserve"> </w:t>
      </w:r>
      <w:r w:rsidR="7E3D8A7F" w:rsidRPr="0087228D">
        <w:rPr>
          <w:rFonts w:ascii="Arial" w:eastAsia="Arial" w:hAnsi="Arial" w:cs="Arial"/>
          <w:b/>
          <w:bCs/>
          <w:color w:val="2F5496" w:themeColor="accent1" w:themeShade="BF"/>
          <w:sz w:val="24"/>
          <w:szCs w:val="24"/>
        </w:rPr>
        <w:t>created or</w:t>
      </w:r>
      <w:r w:rsidR="5194E7AE" w:rsidRPr="0087228D">
        <w:rPr>
          <w:rFonts w:ascii="Arial" w:eastAsia="Arial" w:hAnsi="Arial" w:cs="Arial"/>
          <w:b/>
          <w:bCs/>
          <w:color w:val="2F5496" w:themeColor="accent1" w:themeShade="BF"/>
          <w:sz w:val="24"/>
          <w:szCs w:val="24"/>
        </w:rPr>
        <w:t xml:space="preserve"> put in place</w:t>
      </w:r>
      <w:r w:rsidR="008418F7" w:rsidRPr="0087228D">
        <w:rPr>
          <w:rFonts w:ascii="Arial" w:eastAsia="Arial" w:hAnsi="Arial" w:cs="Arial"/>
          <w:b/>
          <w:bCs/>
          <w:color w:val="2F5496" w:themeColor="accent1" w:themeShade="BF"/>
          <w:sz w:val="24"/>
          <w:szCs w:val="24"/>
        </w:rPr>
        <w:t xml:space="preserve"> by the Applicant</w:t>
      </w:r>
      <w:r w:rsidR="09F0C6A5" w:rsidRPr="0087228D">
        <w:rPr>
          <w:rFonts w:ascii="Arial" w:eastAsia="Arial" w:hAnsi="Arial" w:cs="Arial"/>
          <w:b/>
          <w:bCs/>
          <w:color w:val="2F5496" w:themeColor="accent1" w:themeShade="BF"/>
          <w:sz w:val="24"/>
          <w:szCs w:val="24"/>
        </w:rPr>
        <w:t xml:space="preserve"> </w:t>
      </w:r>
      <w:r w:rsidRPr="0087228D">
        <w:rPr>
          <w:rFonts w:ascii="Arial" w:eastAsia="Arial" w:hAnsi="Arial" w:cs="Arial"/>
          <w:b/>
          <w:bCs/>
          <w:color w:val="2F5496" w:themeColor="accent1" w:themeShade="BF"/>
          <w:sz w:val="24"/>
          <w:szCs w:val="24"/>
        </w:rPr>
        <w:t xml:space="preserve">to ensure </w:t>
      </w:r>
      <w:r w:rsidR="3677FA35" w:rsidRPr="0087228D">
        <w:rPr>
          <w:rFonts w:ascii="Arial" w:eastAsia="Arial" w:hAnsi="Arial" w:cs="Arial"/>
          <w:b/>
          <w:bCs/>
          <w:color w:val="2F5496" w:themeColor="accent1" w:themeShade="BF"/>
          <w:sz w:val="24"/>
          <w:szCs w:val="24"/>
        </w:rPr>
        <w:t xml:space="preserve">that </w:t>
      </w:r>
      <w:r w:rsidRPr="0087228D">
        <w:rPr>
          <w:rFonts w:ascii="Arial" w:eastAsia="Arial" w:hAnsi="Arial" w:cs="Arial"/>
          <w:b/>
          <w:bCs/>
          <w:color w:val="2F5496" w:themeColor="accent1" w:themeShade="BF"/>
          <w:sz w:val="24"/>
          <w:szCs w:val="24"/>
        </w:rPr>
        <w:t xml:space="preserve">the </w:t>
      </w:r>
      <w:r w:rsidR="144FA1D4" w:rsidRPr="0087228D">
        <w:rPr>
          <w:rFonts w:ascii="Arial" w:eastAsia="Arial" w:hAnsi="Arial" w:cs="Arial"/>
          <w:b/>
          <w:bCs/>
          <w:color w:val="2F5496" w:themeColor="accent1" w:themeShade="BF"/>
          <w:sz w:val="24"/>
          <w:szCs w:val="24"/>
        </w:rPr>
        <w:t>Applicant</w:t>
      </w:r>
      <w:r w:rsidRPr="0087228D">
        <w:rPr>
          <w:rFonts w:ascii="Arial" w:eastAsia="Arial" w:hAnsi="Arial" w:cs="Arial"/>
          <w:b/>
          <w:bCs/>
          <w:color w:val="2F5496" w:themeColor="accent1" w:themeShade="BF"/>
          <w:sz w:val="24"/>
          <w:szCs w:val="24"/>
        </w:rPr>
        <w:t xml:space="preserve"> </w:t>
      </w:r>
      <w:r w:rsidR="2F1232DE" w:rsidRPr="0087228D">
        <w:rPr>
          <w:rFonts w:ascii="Arial" w:eastAsia="Arial" w:hAnsi="Arial" w:cs="Arial"/>
          <w:b/>
          <w:bCs/>
          <w:color w:val="2F5496" w:themeColor="accent1" w:themeShade="BF"/>
          <w:sz w:val="24"/>
          <w:szCs w:val="24"/>
        </w:rPr>
        <w:t>addresse</w:t>
      </w:r>
      <w:r w:rsidR="44C3DFDB" w:rsidRPr="0087228D">
        <w:rPr>
          <w:rFonts w:ascii="Arial" w:eastAsia="Arial" w:hAnsi="Arial" w:cs="Arial"/>
          <w:b/>
          <w:bCs/>
          <w:color w:val="2F5496" w:themeColor="accent1" w:themeShade="BF"/>
          <w:sz w:val="24"/>
          <w:szCs w:val="24"/>
        </w:rPr>
        <w:t>s</w:t>
      </w:r>
      <w:r w:rsidR="2F1232DE" w:rsidRPr="0087228D">
        <w:rPr>
          <w:rFonts w:ascii="Arial" w:eastAsia="Arial" w:hAnsi="Arial" w:cs="Arial"/>
          <w:b/>
          <w:bCs/>
          <w:color w:val="2F5496" w:themeColor="accent1" w:themeShade="BF"/>
          <w:sz w:val="24"/>
          <w:szCs w:val="24"/>
        </w:rPr>
        <w:t xml:space="preserve"> the findings </w:t>
      </w:r>
      <w:r w:rsidR="4738E0F7" w:rsidRPr="0087228D">
        <w:rPr>
          <w:rFonts w:ascii="Arial" w:eastAsia="Arial" w:hAnsi="Arial" w:cs="Arial"/>
          <w:b/>
          <w:bCs/>
          <w:color w:val="2F5496" w:themeColor="accent1" w:themeShade="BF"/>
          <w:sz w:val="24"/>
          <w:szCs w:val="24"/>
        </w:rPr>
        <w:t>of</w:t>
      </w:r>
      <w:r w:rsidR="2F1232DE" w:rsidRPr="0087228D">
        <w:rPr>
          <w:rFonts w:ascii="Arial" w:eastAsia="Arial" w:hAnsi="Arial" w:cs="Arial"/>
          <w:b/>
          <w:bCs/>
          <w:color w:val="2F5496" w:themeColor="accent1" w:themeShade="BF"/>
          <w:sz w:val="24"/>
          <w:szCs w:val="24"/>
        </w:rPr>
        <w:t xml:space="preserve"> th</w:t>
      </w:r>
      <w:r w:rsidR="1C5EE695" w:rsidRPr="0087228D">
        <w:rPr>
          <w:rFonts w:ascii="Arial" w:eastAsia="Arial" w:hAnsi="Arial" w:cs="Arial"/>
          <w:b/>
          <w:bCs/>
          <w:color w:val="2F5496" w:themeColor="accent1" w:themeShade="BF"/>
          <w:sz w:val="24"/>
          <w:szCs w:val="24"/>
        </w:rPr>
        <w:t>e HEIA</w:t>
      </w:r>
      <w:r w:rsidR="2F1232DE" w:rsidRPr="0087228D">
        <w:rPr>
          <w:rFonts w:ascii="Arial" w:eastAsia="Arial" w:hAnsi="Arial" w:cs="Arial"/>
          <w:b/>
          <w:bCs/>
          <w:color w:val="2F5496" w:themeColor="accent1" w:themeShade="BF"/>
          <w:sz w:val="24"/>
          <w:szCs w:val="24"/>
        </w:rPr>
        <w:t xml:space="preserve">? </w:t>
      </w:r>
    </w:p>
    <w:p w14:paraId="77A262A1" w14:textId="77777777" w:rsidR="00DA651F" w:rsidRPr="00FA215A" w:rsidRDefault="00DA651F" w:rsidP="00DA651F">
      <w:pPr>
        <w:pStyle w:val="ListParagraph"/>
        <w:rPr>
          <w:rFonts w:ascii="Calibri" w:eastAsia="Arial" w:hAnsi="Calibri" w:cs="Calibri"/>
          <w:color w:val="000000" w:themeColor="text1"/>
          <w:sz w:val="24"/>
          <w:szCs w:val="24"/>
        </w:rPr>
      </w:pPr>
    </w:p>
    <w:p w14:paraId="0599A31D" w14:textId="3A149664" w:rsidR="00E46A44" w:rsidRDefault="00FA215A" w:rsidP="00FA215A">
      <w:pPr>
        <w:ind w:left="720"/>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The Center for Medicare and Medicaid Service (CMS) </w:t>
      </w:r>
      <w:r w:rsidRPr="00FA215A">
        <w:rPr>
          <w:rFonts w:ascii="Calibri" w:eastAsia="Arial" w:hAnsi="Calibri" w:cs="Calibri"/>
          <w:color w:val="000000" w:themeColor="text1"/>
          <w:sz w:val="24"/>
          <w:szCs w:val="24"/>
        </w:rPr>
        <w:t xml:space="preserve">requires that dialysis facilities develop and implement a Quality Assessment and Performance (QAPI) program that continuously monitors performance for home dialysis services performed in the nursing home. Dialyze Direct </w:t>
      </w:r>
      <w:r w:rsidR="006734F5">
        <w:rPr>
          <w:rFonts w:ascii="Calibri" w:eastAsia="Arial" w:hAnsi="Calibri" w:cs="Calibri"/>
          <w:color w:val="000000" w:themeColor="text1"/>
          <w:sz w:val="24"/>
          <w:szCs w:val="24"/>
        </w:rPr>
        <w:t>partners are</w:t>
      </w:r>
      <w:r w:rsidRPr="00FA215A">
        <w:rPr>
          <w:rFonts w:ascii="Calibri" w:eastAsia="Arial" w:hAnsi="Calibri" w:cs="Calibri"/>
          <w:color w:val="000000" w:themeColor="text1"/>
          <w:sz w:val="24"/>
          <w:szCs w:val="24"/>
        </w:rPr>
        <w:t xml:space="preserve"> invited to participate in regular QAPI meetings to </w:t>
      </w:r>
      <w:r w:rsidRPr="00FA215A">
        <w:rPr>
          <w:rFonts w:ascii="Calibri" w:eastAsia="Arial" w:hAnsi="Calibri" w:cs="Calibri"/>
          <w:color w:val="000000" w:themeColor="text1"/>
          <w:sz w:val="24"/>
          <w:szCs w:val="24"/>
        </w:rPr>
        <w:lastRenderedPageBreak/>
        <w:t>effectively assess, monitor, and implement sustainable performance improvements, and to share information about issues pertinent to each patient’s plan of care.</w:t>
      </w:r>
      <w:r w:rsidR="0083030E">
        <w:rPr>
          <w:rFonts w:ascii="Calibri" w:eastAsia="Arial" w:hAnsi="Calibri" w:cs="Calibri"/>
          <w:color w:val="000000" w:themeColor="text1"/>
          <w:sz w:val="24"/>
          <w:szCs w:val="24"/>
        </w:rPr>
        <w:t xml:space="preserve"> We encourage the Applicant to participate in these QAPI meetings and to collect data on health outcomes and quality of care for dialysis patients. Dialysis patients should be surveyed, interviewed, </w:t>
      </w:r>
      <w:r w:rsidR="00FA5D90">
        <w:rPr>
          <w:rFonts w:ascii="Calibri" w:eastAsia="Arial" w:hAnsi="Calibri" w:cs="Calibri"/>
          <w:color w:val="000000" w:themeColor="text1"/>
          <w:sz w:val="24"/>
          <w:szCs w:val="24"/>
        </w:rPr>
        <w:t>and/</w:t>
      </w:r>
      <w:r w:rsidR="0083030E">
        <w:rPr>
          <w:rFonts w:ascii="Calibri" w:eastAsia="Arial" w:hAnsi="Calibri" w:cs="Calibri"/>
          <w:color w:val="000000" w:themeColor="text1"/>
          <w:sz w:val="24"/>
          <w:szCs w:val="24"/>
        </w:rPr>
        <w:t xml:space="preserve">or </w:t>
      </w:r>
      <w:proofErr w:type="gramStart"/>
      <w:r w:rsidR="0083030E">
        <w:rPr>
          <w:rFonts w:ascii="Calibri" w:eastAsia="Arial" w:hAnsi="Calibri" w:cs="Calibri"/>
          <w:color w:val="000000" w:themeColor="text1"/>
          <w:sz w:val="24"/>
          <w:szCs w:val="24"/>
        </w:rPr>
        <w:t>have the opportunity to</w:t>
      </w:r>
      <w:proofErr w:type="gramEnd"/>
      <w:r w:rsidR="0083030E">
        <w:rPr>
          <w:rFonts w:ascii="Calibri" w:eastAsia="Arial" w:hAnsi="Calibri" w:cs="Calibri"/>
          <w:color w:val="000000" w:themeColor="text1"/>
          <w:sz w:val="24"/>
          <w:szCs w:val="24"/>
        </w:rPr>
        <w:t xml:space="preserve"> participate in focus groups to </w:t>
      </w:r>
      <w:r w:rsidR="00E8413F">
        <w:rPr>
          <w:rFonts w:ascii="Calibri" w:eastAsia="Arial" w:hAnsi="Calibri" w:cs="Calibri"/>
          <w:color w:val="000000" w:themeColor="text1"/>
          <w:sz w:val="24"/>
          <w:szCs w:val="24"/>
        </w:rPr>
        <w:t>get a better understanding of their experience with the on-site dialysis services</w:t>
      </w:r>
      <w:r w:rsidR="00795957">
        <w:rPr>
          <w:rFonts w:ascii="Calibri" w:eastAsia="Arial" w:hAnsi="Calibri" w:cs="Calibri"/>
          <w:color w:val="000000" w:themeColor="text1"/>
          <w:sz w:val="24"/>
          <w:szCs w:val="24"/>
        </w:rPr>
        <w:t xml:space="preserve"> and to make improvements as necessary</w:t>
      </w:r>
      <w:r w:rsidR="009B5F61">
        <w:rPr>
          <w:rFonts w:ascii="Calibri" w:eastAsia="Arial" w:hAnsi="Calibri" w:cs="Calibri"/>
          <w:color w:val="000000" w:themeColor="text1"/>
          <w:sz w:val="24"/>
          <w:szCs w:val="24"/>
        </w:rPr>
        <w:t>. This should include ensuring that</w:t>
      </w:r>
      <w:r w:rsidR="00AD422F">
        <w:rPr>
          <w:rFonts w:ascii="Calibri" w:eastAsia="Arial" w:hAnsi="Calibri" w:cs="Calibri"/>
          <w:color w:val="000000" w:themeColor="text1"/>
          <w:sz w:val="24"/>
          <w:szCs w:val="24"/>
        </w:rPr>
        <w:t>:</w:t>
      </w:r>
    </w:p>
    <w:p w14:paraId="2DB83333" w14:textId="77777777" w:rsidR="00E46A44" w:rsidRDefault="00E46A44" w:rsidP="00E46A44">
      <w:pPr>
        <w:pStyle w:val="ListParagraph"/>
        <w:numPr>
          <w:ilvl w:val="0"/>
          <w:numId w:val="56"/>
        </w:numPr>
        <w:rPr>
          <w:rFonts w:ascii="Calibri" w:eastAsia="Arial" w:hAnsi="Calibri" w:cs="Calibri"/>
          <w:color w:val="000000" w:themeColor="text1"/>
          <w:sz w:val="24"/>
          <w:szCs w:val="24"/>
        </w:rPr>
      </w:pPr>
      <w:r>
        <w:rPr>
          <w:rFonts w:ascii="Calibri" w:eastAsia="Arial" w:hAnsi="Calibri" w:cs="Calibri"/>
          <w:color w:val="000000" w:themeColor="text1"/>
          <w:sz w:val="24"/>
          <w:szCs w:val="24"/>
        </w:rPr>
        <w:t>T</w:t>
      </w:r>
      <w:r w:rsidR="00E8413F" w:rsidRPr="00E46A44">
        <w:rPr>
          <w:rFonts w:ascii="Calibri" w:eastAsia="Arial" w:hAnsi="Calibri" w:cs="Calibri"/>
          <w:color w:val="000000" w:themeColor="text1"/>
          <w:sz w:val="24"/>
          <w:szCs w:val="24"/>
        </w:rPr>
        <w:t>here are no access issues or barriers to</w:t>
      </w:r>
      <w:r w:rsidR="00DD2062" w:rsidRPr="00E46A44">
        <w:rPr>
          <w:rFonts w:ascii="Calibri" w:eastAsia="Arial" w:hAnsi="Calibri" w:cs="Calibri"/>
          <w:color w:val="000000" w:themeColor="text1"/>
          <w:sz w:val="24"/>
          <w:szCs w:val="24"/>
        </w:rPr>
        <w:t xml:space="preserve"> dialysis</w:t>
      </w:r>
      <w:r w:rsidR="00E8413F" w:rsidRPr="00E46A44">
        <w:rPr>
          <w:rFonts w:ascii="Calibri" w:eastAsia="Arial" w:hAnsi="Calibri" w:cs="Calibri"/>
          <w:color w:val="000000" w:themeColor="text1"/>
          <w:sz w:val="24"/>
          <w:szCs w:val="24"/>
        </w:rPr>
        <w:t xml:space="preserve"> care</w:t>
      </w:r>
      <w:r w:rsidR="009B5F61" w:rsidRPr="00E46A44">
        <w:rPr>
          <w:rFonts w:ascii="Calibri" w:eastAsia="Arial" w:hAnsi="Calibri" w:cs="Calibri"/>
          <w:color w:val="000000" w:themeColor="text1"/>
          <w:sz w:val="24"/>
          <w:szCs w:val="24"/>
        </w:rPr>
        <w:t xml:space="preserve"> </w:t>
      </w:r>
      <w:r w:rsidRPr="00E46A44">
        <w:rPr>
          <w:rFonts w:ascii="Calibri" w:eastAsia="Arial" w:hAnsi="Calibri" w:cs="Calibri"/>
          <w:color w:val="000000" w:themeColor="text1"/>
          <w:sz w:val="24"/>
          <w:szCs w:val="24"/>
        </w:rPr>
        <w:t>for certain medically underserved populations</w:t>
      </w:r>
      <w:r>
        <w:rPr>
          <w:rFonts w:ascii="Calibri" w:eastAsia="Arial" w:hAnsi="Calibri" w:cs="Calibri"/>
          <w:color w:val="000000" w:themeColor="text1"/>
          <w:sz w:val="24"/>
          <w:szCs w:val="24"/>
        </w:rPr>
        <w:t>;</w:t>
      </w:r>
      <w:r w:rsidRPr="00E46A44">
        <w:rPr>
          <w:rFonts w:ascii="Calibri" w:eastAsia="Arial" w:hAnsi="Calibri" w:cs="Calibri"/>
          <w:color w:val="000000" w:themeColor="text1"/>
          <w:sz w:val="24"/>
          <w:szCs w:val="24"/>
        </w:rPr>
        <w:t xml:space="preserve"> </w:t>
      </w:r>
      <w:r w:rsidR="009B5F61" w:rsidRPr="00E46A44">
        <w:rPr>
          <w:rFonts w:ascii="Calibri" w:eastAsia="Arial" w:hAnsi="Calibri" w:cs="Calibri"/>
          <w:color w:val="000000" w:themeColor="text1"/>
          <w:sz w:val="24"/>
          <w:szCs w:val="24"/>
        </w:rPr>
        <w:t>and</w:t>
      </w:r>
    </w:p>
    <w:p w14:paraId="6925EB14" w14:textId="157F72B5" w:rsidR="00DA651F" w:rsidRPr="00E46A44" w:rsidRDefault="00E46A44" w:rsidP="00E46A44">
      <w:pPr>
        <w:pStyle w:val="ListParagraph"/>
        <w:numPr>
          <w:ilvl w:val="0"/>
          <w:numId w:val="56"/>
        </w:numPr>
        <w:rPr>
          <w:rFonts w:ascii="Calibri" w:eastAsia="Arial" w:hAnsi="Calibri" w:cs="Calibri"/>
          <w:color w:val="000000" w:themeColor="text1"/>
          <w:sz w:val="24"/>
          <w:szCs w:val="24"/>
        </w:rPr>
      </w:pPr>
      <w:r>
        <w:rPr>
          <w:rFonts w:ascii="Calibri" w:eastAsia="Arial" w:hAnsi="Calibri" w:cs="Calibri"/>
          <w:color w:val="000000" w:themeColor="text1"/>
          <w:sz w:val="24"/>
          <w:szCs w:val="24"/>
        </w:rPr>
        <w:t>P</w:t>
      </w:r>
      <w:r w:rsidR="009B5F61" w:rsidRPr="00E46A44">
        <w:rPr>
          <w:rFonts w:ascii="Calibri" w:eastAsia="Arial" w:hAnsi="Calibri" w:cs="Calibri"/>
          <w:color w:val="000000" w:themeColor="text1"/>
          <w:sz w:val="24"/>
          <w:szCs w:val="24"/>
        </w:rPr>
        <w:t>atients are receiving care from Dialyze Direct staff that is culturally competent</w:t>
      </w:r>
      <w:r w:rsidR="00B81CE3" w:rsidRPr="00E46A44">
        <w:rPr>
          <w:rFonts w:ascii="Calibri" w:eastAsia="Arial" w:hAnsi="Calibri" w:cs="Calibri"/>
          <w:color w:val="000000" w:themeColor="text1"/>
          <w:sz w:val="24"/>
          <w:szCs w:val="24"/>
        </w:rPr>
        <w:t xml:space="preserve"> and accessible</w:t>
      </w:r>
      <w:r w:rsidR="00C85A94" w:rsidRPr="00E46A44">
        <w:rPr>
          <w:rFonts w:ascii="Calibri" w:eastAsia="Arial" w:hAnsi="Calibri" w:cs="Calibri"/>
          <w:color w:val="000000" w:themeColor="text1"/>
          <w:sz w:val="24"/>
          <w:szCs w:val="24"/>
        </w:rPr>
        <w:t xml:space="preserve">, including </w:t>
      </w:r>
      <w:r w:rsidR="00381688">
        <w:rPr>
          <w:rFonts w:ascii="Calibri" w:eastAsia="Arial" w:hAnsi="Calibri" w:cs="Calibri"/>
          <w:color w:val="000000" w:themeColor="text1"/>
          <w:sz w:val="24"/>
          <w:szCs w:val="24"/>
        </w:rPr>
        <w:t>via</w:t>
      </w:r>
      <w:r w:rsidR="00C85A94" w:rsidRPr="00E46A44">
        <w:rPr>
          <w:rFonts w:ascii="Calibri" w:eastAsia="Arial" w:hAnsi="Calibri" w:cs="Calibri"/>
          <w:color w:val="000000" w:themeColor="text1"/>
          <w:sz w:val="24"/>
          <w:szCs w:val="24"/>
        </w:rPr>
        <w:t xml:space="preserve"> bilingual staff or translation services.</w:t>
      </w:r>
    </w:p>
    <w:p w14:paraId="0FE99881" w14:textId="77777777" w:rsidR="00FA215A" w:rsidRPr="00FA215A" w:rsidRDefault="00FA215A" w:rsidP="00FA215A">
      <w:pPr>
        <w:ind w:left="720"/>
        <w:rPr>
          <w:rFonts w:ascii="Calibri" w:eastAsia="Arial" w:hAnsi="Calibri" w:cs="Calibri"/>
          <w:color w:val="000000" w:themeColor="text1"/>
          <w:sz w:val="24"/>
          <w:szCs w:val="24"/>
        </w:rPr>
      </w:pPr>
    </w:p>
    <w:p w14:paraId="32381154" w14:textId="20E8C43C" w:rsidR="00DA651F" w:rsidRDefault="00DA651F" w:rsidP="00DA651F">
      <w:pPr>
        <w:pStyle w:val="ListParagraph"/>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Regarding the closure of the ADHC program, we recommend the Applicant: </w:t>
      </w:r>
    </w:p>
    <w:p w14:paraId="691B389F" w14:textId="3D1C6E36" w:rsidR="00DA651F" w:rsidRDefault="00DA651F" w:rsidP="00DA651F">
      <w:pPr>
        <w:pStyle w:val="ListParagraph"/>
        <w:numPr>
          <w:ilvl w:val="0"/>
          <w:numId w:val="55"/>
        </w:numPr>
        <w:rPr>
          <w:rFonts w:ascii="Calibri" w:eastAsia="Arial" w:hAnsi="Calibri" w:cs="Calibri"/>
          <w:color w:val="000000" w:themeColor="text1"/>
          <w:sz w:val="24"/>
          <w:szCs w:val="24"/>
        </w:rPr>
      </w:pPr>
      <w:r>
        <w:rPr>
          <w:rFonts w:ascii="Calibri" w:eastAsia="Arial" w:hAnsi="Calibri" w:cs="Calibri"/>
          <w:color w:val="000000" w:themeColor="text1"/>
          <w:sz w:val="24"/>
          <w:szCs w:val="24"/>
        </w:rPr>
        <w:t xml:space="preserve">Familiarize administrative and clinical staff with ADHC </w:t>
      </w:r>
      <w:proofErr w:type="gramStart"/>
      <w:r>
        <w:rPr>
          <w:rFonts w:ascii="Calibri" w:eastAsia="Arial" w:hAnsi="Calibri" w:cs="Calibri"/>
          <w:color w:val="000000" w:themeColor="text1"/>
          <w:sz w:val="24"/>
          <w:szCs w:val="24"/>
        </w:rPr>
        <w:t>services, and</w:t>
      </w:r>
      <w:proofErr w:type="gramEnd"/>
      <w:r>
        <w:rPr>
          <w:rFonts w:ascii="Calibri" w:eastAsia="Arial" w:hAnsi="Calibri" w:cs="Calibri"/>
          <w:color w:val="000000" w:themeColor="text1"/>
          <w:sz w:val="24"/>
          <w:szCs w:val="24"/>
        </w:rPr>
        <w:t xml:space="preserve"> provide training on how individuals reaching out to </w:t>
      </w:r>
      <w:r w:rsidR="00150B3A">
        <w:rPr>
          <w:rFonts w:ascii="Calibri" w:eastAsia="Arial" w:hAnsi="Calibri" w:cs="Calibri"/>
          <w:color w:val="000000" w:themeColor="text1"/>
          <w:sz w:val="24"/>
          <w:szCs w:val="24"/>
        </w:rPr>
        <w:t>Loretto</w:t>
      </w:r>
      <w:r>
        <w:rPr>
          <w:rFonts w:ascii="Calibri" w:eastAsia="Arial" w:hAnsi="Calibri" w:cs="Calibri"/>
          <w:color w:val="000000" w:themeColor="text1"/>
          <w:sz w:val="24"/>
          <w:szCs w:val="24"/>
        </w:rPr>
        <w:t xml:space="preserve"> seeking those services can be redirected – such as a connection to the Onondaga County Department of Adult &amp; </w:t>
      </w:r>
      <w:proofErr w:type="gramStart"/>
      <w:r>
        <w:rPr>
          <w:rFonts w:ascii="Calibri" w:eastAsia="Arial" w:hAnsi="Calibri" w:cs="Calibri"/>
          <w:color w:val="000000" w:themeColor="text1"/>
          <w:sz w:val="24"/>
          <w:szCs w:val="24"/>
        </w:rPr>
        <w:t>Long Term</w:t>
      </w:r>
      <w:proofErr w:type="gramEnd"/>
      <w:r>
        <w:rPr>
          <w:rFonts w:ascii="Calibri" w:eastAsia="Arial" w:hAnsi="Calibri" w:cs="Calibri"/>
          <w:color w:val="000000" w:themeColor="text1"/>
          <w:sz w:val="24"/>
          <w:szCs w:val="24"/>
        </w:rPr>
        <w:t xml:space="preserve"> Care or a referral to the other ADHC, SADC, or</w:t>
      </w:r>
      <w:r w:rsidR="007C5ADD">
        <w:rPr>
          <w:rFonts w:ascii="Calibri" w:eastAsia="Arial" w:hAnsi="Calibri" w:cs="Calibri"/>
          <w:color w:val="000000" w:themeColor="text1"/>
          <w:sz w:val="24"/>
          <w:szCs w:val="24"/>
        </w:rPr>
        <w:t xml:space="preserve"> </w:t>
      </w:r>
      <w:r>
        <w:rPr>
          <w:rFonts w:ascii="Calibri" w:eastAsia="Arial" w:hAnsi="Calibri" w:cs="Calibri"/>
          <w:color w:val="000000" w:themeColor="text1"/>
          <w:sz w:val="24"/>
          <w:szCs w:val="24"/>
        </w:rPr>
        <w:t>PACE program</w:t>
      </w:r>
      <w:r w:rsidR="00296C26">
        <w:rPr>
          <w:rFonts w:ascii="Calibri" w:eastAsia="Arial" w:hAnsi="Calibri" w:cs="Calibri"/>
          <w:color w:val="000000" w:themeColor="text1"/>
          <w:sz w:val="24"/>
          <w:szCs w:val="24"/>
        </w:rPr>
        <w:t>s</w:t>
      </w:r>
      <w:r>
        <w:rPr>
          <w:rFonts w:ascii="Calibri" w:eastAsia="Arial" w:hAnsi="Calibri" w:cs="Calibri"/>
          <w:color w:val="000000" w:themeColor="text1"/>
          <w:sz w:val="24"/>
          <w:szCs w:val="24"/>
        </w:rPr>
        <w:t xml:space="preserve"> in the community. This training should also include details on eligibility and enrollment procedures for these services. </w:t>
      </w:r>
    </w:p>
    <w:p w14:paraId="54580CCB" w14:textId="77777777" w:rsidR="00DA651F" w:rsidRPr="00593725" w:rsidRDefault="00DA651F" w:rsidP="00DA651F">
      <w:pPr>
        <w:pStyle w:val="ListParagraph"/>
        <w:numPr>
          <w:ilvl w:val="0"/>
          <w:numId w:val="55"/>
        </w:numPr>
        <w:rPr>
          <w:rFonts w:ascii="Calibri" w:eastAsia="Arial" w:hAnsi="Calibri" w:cs="Calibri"/>
          <w:color w:val="000000" w:themeColor="text1"/>
          <w:sz w:val="24"/>
          <w:szCs w:val="24"/>
        </w:rPr>
      </w:pPr>
      <w:r>
        <w:rPr>
          <w:rFonts w:ascii="Calibri" w:eastAsia="Arial" w:hAnsi="Calibri" w:cs="Calibri"/>
          <w:color w:val="000000" w:themeColor="text1"/>
          <w:sz w:val="24"/>
          <w:szCs w:val="24"/>
        </w:rPr>
        <w:t>Maintain a log of any inquiries it receives from local providers and community members regarding ADHC services, how those individuals were re-directed, and if they were ultimately able to access the care they needed.</w:t>
      </w:r>
    </w:p>
    <w:p w14:paraId="16BCF435" w14:textId="77777777" w:rsidR="00DA651F" w:rsidRPr="00DA651F" w:rsidRDefault="00DA651F" w:rsidP="00DA651F">
      <w:pPr>
        <w:pStyle w:val="ListParagraph"/>
        <w:rPr>
          <w:rFonts w:ascii="Calibri" w:eastAsia="Arial" w:hAnsi="Calibri" w:cs="Calibri"/>
          <w:color w:val="000000" w:themeColor="text1"/>
          <w:sz w:val="24"/>
          <w:szCs w:val="24"/>
        </w:rPr>
      </w:pPr>
    </w:p>
    <w:p w14:paraId="6D587CE1" w14:textId="77777777" w:rsidR="001F7A9F" w:rsidRDefault="001F7A9F" w:rsidP="001F7A9F">
      <w:pPr>
        <w:pStyle w:val="ListParagraph"/>
        <w:rPr>
          <w:rFonts w:ascii="Arial" w:eastAsia="Arial" w:hAnsi="Arial" w:cs="Arial"/>
          <w:b/>
          <w:bCs/>
          <w:color w:val="2F5496" w:themeColor="accent1" w:themeShade="BF"/>
          <w:sz w:val="24"/>
          <w:szCs w:val="24"/>
        </w:rPr>
      </w:pPr>
    </w:p>
    <w:p w14:paraId="18597457" w14:textId="77777777" w:rsidR="001F7A9F" w:rsidRPr="004B00B3" w:rsidRDefault="001F7A9F" w:rsidP="001F7A9F">
      <w:pPr>
        <w:pStyle w:val="ListParagraph"/>
        <w:rPr>
          <w:rFonts w:ascii="Calibri" w:eastAsia="Arial" w:hAnsi="Calibri" w:cs="Calibri"/>
          <w:color w:val="000000" w:themeColor="text1"/>
          <w:sz w:val="24"/>
          <w:szCs w:val="24"/>
        </w:rPr>
      </w:pPr>
    </w:p>
    <w:p w14:paraId="1550B8D5" w14:textId="57139C6D" w:rsidR="738131EB" w:rsidRPr="0087228D" w:rsidRDefault="738131EB" w:rsidP="0E929DC4">
      <w:pPr>
        <w:rPr>
          <w:rFonts w:ascii="Arial" w:eastAsia="Arial" w:hAnsi="Arial" w:cs="Arial"/>
          <w:b/>
          <w:bCs/>
          <w:color w:val="2F5496" w:themeColor="accent1" w:themeShade="BF"/>
          <w:sz w:val="24"/>
          <w:szCs w:val="24"/>
        </w:rPr>
      </w:pPr>
    </w:p>
    <w:p w14:paraId="4E7DAB23" w14:textId="7DEEE741" w:rsidR="5DC42987" w:rsidDel="003B28D3" w:rsidRDefault="0A425363" w:rsidP="02FF49D7">
      <w:pPr>
        <w:rPr>
          <w:rFonts w:ascii="Arial" w:eastAsia="Arial" w:hAnsi="Arial" w:cs="Arial"/>
          <w:b/>
          <w:bCs/>
          <w:color w:val="000000" w:themeColor="text1"/>
          <w:sz w:val="24"/>
          <w:szCs w:val="24"/>
        </w:rPr>
      </w:pPr>
      <w:r w:rsidRPr="461BC1A5">
        <w:rPr>
          <w:rFonts w:ascii="Arial" w:eastAsia="Arial" w:hAnsi="Arial" w:cs="Arial"/>
          <w:b/>
          <w:bCs/>
          <w:color w:val="000000" w:themeColor="text1"/>
          <w:sz w:val="24"/>
          <w:szCs w:val="24"/>
        </w:rPr>
        <w:t>S</w:t>
      </w:r>
      <w:r w:rsidR="31DB9909" w:rsidRPr="461BC1A5">
        <w:rPr>
          <w:rFonts w:ascii="Arial" w:eastAsia="Arial" w:hAnsi="Arial" w:cs="Arial"/>
          <w:b/>
          <w:bCs/>
          <w:color w:val="000000" w:themeColor="text1"/>
          <w:sz w:val="24"/>
          <w:szCs w:val="24"/>
        </w:rPr>
        <w:t>TEP</w:t>
      </w:r>
      <w:r w:rsidRPr="461BC1A5">
        <w:rPr>
          <w:rFonts w:ascii="Arial" w:eastAsia="Arial" w:hAnsi="Arial" w:cs="Arial"/>
          <w:b/>
          <w:bCs/>
          <w:color w:val="000000" w:themeColor="text1"/>
          <w:sz w:val="24"/>
          <w:szCs w:val="24"/>
        </w:rPr>
        <w:t xml:space="preserve"> 5</w:t>
      </w:r>
      <w:r w:rsidR="30AFAD59" w:rsidRPr="461BC1A5">
        <w:rPr>
          <w:rFonts w:ascii="Arial" w:eastAsia="Arial" w:hAnsi="Arial" w:cs="Arial"/>
          <w:b/>
          <w:bCs/>
          <w:color w:val="000000" w:themeColor="text1"/>
          <w:sz w:val="24"/>
          <w:szCs w:val="24"/>
        </w:rPr>
        <w:t xml:space="preserve"> – </w:t>
      </w:r>
      <w:r w:rsidR="0A930432" w:rsidRPr="461BC1A5">
        <w:rPr>
          <w:rFonts w:ascii="Arial" w:eastAsia="Arial" w:hAnsi="Arial" w:cs="Arial"/>
          <w:b/>
          <w:bCs/>
          <w:color w:val="000000" w:themeColor="text1"/>
          <w:sz w:val="24"/>
          <w:szCs w:val="24"/>
        </w:rPr>
        <w:t>D</w:t>
      </w:r>
      <w:r w:rsidR="79C54B25" w:rsidRPr="461BC1A5">
        <w:rPr>
          <w:rFonts w:ascii="Arial" w:eastAsia="Arial" w:hAnsi="Arial" w:cs="Arial"/>
          <w:b/>
          <w:bCs/>
          <w:color w:val="000000" w:themeColor="text1"/>
          <w:sz w:val="24"/>
          <w:szCs w:val="24"/>
        </w:rPr>
        <w:t>ISSEMINATION</w:t>
      </w:r>
    </w:p>
    <w:p w14:paraId="4101EA7D" w14:textId="79F3D68A" w:rsidR="649A2047" w:rsidRDefault="7F381DAA" w:rsidP="461BC1A5">
      <w:pPr>
        <w:rPr>
          <w:rFonts w:ascii="Arial" w:eastAsia="Arial" w:hAnsi="Arial" w:cs="Arial"/>
          <w:sz w:val="24"/>
          <w:szCs w:val="24"/>
        </w:rPr>
      </w:pPr>
      <w:r w:rsidRPr="461BC1A5">
        <w:rPr>
          <w:rFonts w:ascii="Arial" w:eastAsia="Arial" w:hAnsi="Arial" w:cs="Arial"/>
          <w:sz w:val="24"/>
          <w:szCs w:val="24"/>
        </w:rPr>
        <w:t xml:space="preserve">The Applicant is required to publicly post the CON application and the HEIA on its website within one week of acknowledgement by the Department. </w:t>
      </w:r>
      <w:r w:rsidR="24B6F29D" w:rsidRPr="461BC1A5">
        <w:rPr>
          <w:rFonts w:ascii="Arial" w:eastAsia="Arial" w:hAnsi="Arial" w:cs="Arial"/>
          <w:sz w:val="24"/>
          <w:szCs w:val="24"/>
        </w:rPr>
        <w:t xml:space="preserve">The </w:t>
      </w:r>
      <w:r w:rsidR="1305111B" w:rsidRPr="461BC1A5">
        <w:rPr>
          <w:rFonts w:ascii="Arial" w:eastAsia="Arial" w:hAnsi="Arial" w:cs="Arial"/>
          <w:sz w:val="24"/>
          <w:szCs w:val="24"/>
        </w:rPr>
        <w:t>D</w:t>
      </w:r>
      <w:r w:rsidR="24B6F29D" w:rsidRPr="461BC1A5">
        <w:rPr>
          <w:rFonts w:ascii="Arial" w:eastAsia="Arial" w:hAnsi="Arial" w:cs="Arial"/>
          <w:sz w:val="24"/>
          <w:szCs w:val="24"/>
        </w:rPr>
        <w:t xml:space="preserve">epartment </w:t>
      </w:r>
      <w:r w:rsidR="750A34F2" w:rsidRPr="461BC1A5">
        <w:rPr>
          <w:rFonts w:ascii="Arial" w:eastAsia="Arial" w:hAnsi="Arial" w:cs="Arial"/>
          <w:sz w:val="24"/>
          <w:szCs w:val="24"/>
        </w:rPr>
        <w:t>will</w:t>
      </w:r>
      <w:r w:rsidR="24B6F29D" w:rsidRPr="461BC1A5">
        <w:rPr>
          <w:rFonts w:ascii="Arial" w:eastAsia="Arial" w:hAnsi="Arial" w:cs="Arial"/>
          <w:sz w:val="24"/>
          <w:szCs w:val="24"/>
        </w:rPr>
        <w:t xml:space="preserve"> </w:t>
      </w:r>
      <w:r w:rsidR="34F55B48" w:rsidRPr="461BC1A5">
        <w:rPr>
          <w:rFonts w:ascii="Arial" w:eastAsia="Arial" w:hAnsi="Arial" w:cs="Arial"/>
          <w:sz w:val="24"/>
          <w:szCs w:val="24"/>
        </w:rPr>
        <w:t xml:space="preserve">also </w:t>
      </w:r>
      <w:r w:rsidR="24B6F29D" w:rsidRPr="461BC1A5">
        <w:rPr>
          <w:rFonts w:ascii="Arial" w:eastAsia="Arial" w:hAnsi="Arial" w:cs="Arial"/>
          <w:sz w:val="24"/>
          <w:szCs w:val="24"/>
        </w:rPr>
        <w:t xml:space="preserve">publicly post the </w:t>
      </w:r>
      <w:r w:rsidR="2166F90A" w:rsidRPr="461BC1A5">
        <w:rPr>
          <w:rFonts w:ascii="Arial" w:eastAsia="Arial" w:hAnsi="Arial" w:cs="Arial"/>
          <w:sz w:val="24"/>
          <w:szCs w:val="24"/>
        </w:rPr>
        <w:t xml:space="preserve">CON </w:t>
      </w:r>
      <w:r w:rsidR="24B6F29D" w:rsidRPr="461BC1A5">
        <w:rPr>
          <w:rFonts w:ascii="Arial" w:eastAsia="Arial" w:hAnsi="Arial" w:cs="Arial"/>
          <w:sz w:val="24"/>
          <w:szCs w:val="24"/>
        </w:rPr>
        <w:t>application and the</w:t>
      </w:r>
      <w:r w:rsidR="087850A1" w:rsidRPr="461BC1A5">
        <w:rPr>
          <w:rFonts w:ascii="Arial" w:eastAsia="Arial" w:hAnsi="Arial" w:cs="Arial"/>
          <w:sz w:val="24"/>
          <w:szCs w:val="24"/>
        </w:rPr>
        <w:t xml:space="preserve"> HEIA </w:t>
      </w:r>
      <w:r w:rsidR="7A660D00" w:rsidRPr="461BC1A5">
        <w:rPr>
          <w:rFonts w:ascii="Arial" w:eastAsia="Arial" w:hAnsi="Arial" w:cs="Arial"/>
          <w:sz w:val="24"/>
          <w:szCs w:val="24"/>
        </w:rPr>
        <w:t>through NYSE-CON</w:t>
      </w:r>
      <w:r w:rsidR="24B6F29D" w:rsidRPr="461BC1A5">
        <w:rPr>
          <w:rFonts w:ascii="Arial" w:eastAsia="Arial" w:hAnsi="Arial" w:cs="Arial"/>
          <w:sz w:val="24"/>
          <w:szCs w:val="24"/>
        </w:rPr>
        <w:t xml:space="preserve"> within one</w:t>
      </w:r>
      <w:r w:rsidR="7912F41F" w:rsidRPr="461BC1A5">
        <w:rPr>
          <w:rFonts w:ascii="Arial" w:eastAsia="Arial" w:hAnsi="Arial" w:cs="Arial"/>
          <w:sz w:val="24"/>
          <w:szCs w:val="24"/>
        </w:rPr>
        <w:t xml:space="preserve"> </w:t>
      </w:r>
      <w:r w:rsidR="24B6F29D" w:rsidRPr="461BC1A5">
        <w:rPr>
          <w:rFonts w:ascii="Arial" w:eastAsia="Arial" w:hAnsi="Arial" w:cs="Arial"/>
          <w:sz w:val="24"/>
          <w:szCs w:val="24"/>
        </w:rPr>
        <w:t>week of the filing.</w:t>
      </w:r>
      <w:r w:rsidR="37EDE30E" w:rsidRPr="461BC1A5">
        <w:rPr>
          <w:rFonts w:ascii="Arial" w:eastAsia="Arial" w:hAnsi="Arial" w:cs="Arial"/>
          <w:sz w:val="24"/>
          <w:szCs w:val="24"/>
        </w:rPr>
        <w:t xml:space="preserve"> </w:t>
      </w:r>
    </w:p>
    <w:p w14:paraId="23C88BDB" w14:textId="4C40A737" w:rsidR="649A2047" w:rsidRDefault="649A2047" w:rsidP="461BC1A5">
      <w:pPr>
        <w:rPr>
          <w:rFonts w:ascii="Arial" w:eastAsia="Arial" w:hAnsi="Arial" w:cs="Arial"/>
          <w:b/>
          <w:bCs/>
          <w:sz w:val="24"/>
          <w:szCs w:val="24"/>
        </w:rPr>
      </w:pPr>
    </w:p>
    <w:p w14:paraId="5F9E4695" w14:textId="12092865" w:rsidR="649A2047" w:rsidRDefault="64C7D226" w:rsidP="461BC1A5">
      <w:pPr>
        <w:rPr>
          <w:rFonts w:ascii="Arial" w:eastAsia="Arial" w:hAnsi="Arial" w:cs="Arial"/>
          <w:b/>
          <w:bCs/>
          <w:sz w:val="24"/>
          <w:szCs w:val="24"/>
        </w:rPr>
      </w:pPr>
      <w:r w:rsidRPr="461BC1A5">
        <w:rPr>
          <w:rFonts w:ascii="Arial" w:eastAsia="Arial" w:hAnsi="Arial" w:cs="Arial"/>
          <w:b/>
          <w:bCs/>
          <w:sz w:val="24"/>
          <w:szCs w:val="24"/>
        </w:rPr>
        <w:t>OPTIONAL:</w:t>
      </w:r>
      <w:r w:rsidRPr="461BC1A5">
        <w:rPr>
          <w:rFonts w:ascii="Arial" w:eastAsia="Arial" w:hAnsi="Arial" w:cs="Arial"/>
          <w:sz w:val="24"/>
          <w:szCs w:val="24"/>
        </w:rPr>
        <w:t xml:space="preserve"> </w:t>
      </w:r>
      <w:r w:rsidR="45214B73" w:rsidRPr="0087228D">
        <w:rPr>
          <w:rFonts w:ascii="Arial" w:eastAsia="Arial" w:hAnsi="Arial" w:cs="Arial"/>
          <w:b/>
          <w:bCs/>
          <w:color w:val="2F5496" w:themeColor="accent1" w:themeShade="BF"/>
          <w:sz w:val="24"/>
          <w:szCs w:val="24"/>
        </w:rPr>
        <w:t>Is there anything else you would like to add about the health equity impact of this project that is not found in the above answers?</w:t>
      </w:r>
      <w:r w:rsidR="4D40EC3E" w:rsidRPr="0087228D">
        <w:rPr>
          <w:rFonts w:ascii="Arial" w:eastAsia="Arial" w:hAnsi="Arial" w:cs="Arial"/>
          <w:b/>
          <w:bCs/>
          <w:color w:val="2F5496" w:themeColor="accent1" w:themeShade="BF"/>
          <w:sz w:val="24"/>
          <w:szCs w:val="24"/>
        </w:rPr>
        <w:t xml:space="preserve"> (</w:t>
      </w:r>
      <w:r w:rsidR="3BCFFF73" w:rsidRPr="0087228D">
        <w:rPr>
          <w:rFonts w:ascii="Arial" w:eastAsia="Arial" w:hAnsi="Arial" w:cs="Arial"/>
          <w:b/>
          <w:bCs/>
          <w:color w:val="2F5496" w:themeColor="accent1" w:themeShade="BF"/>
          <w:sz w:val="24"/>
          <w:szCs w:val="24"/>
        </w:rPr>
        <w:t>250 words</w:t>
      </w:r>
      <w:r w:rsidR="3762C95D" w:rsidRPr="0087228D">
        <w:rPr>
          <w:rFonts w:ascii="Arial" w:eastAsia="Arial" w:hAnsi="Arial" w:cs="Arial"/>
          <w:b/>
          <w:bCs/>
          <w:color w:val="2F5496" w:themeColor="accent1" w:themeShade="BF"/>
          <w:sz w:val="24"/>
          <w:szCs w:val="24"/>
        </w:rPr>
        <w:t xml:space="preserve"> max)</w:t>
      </w:r>
    </w:p>
    <w:p w14:paraId="652B8162" w14:textId="48231362" w:rsidR="6CE33E39" w:rsidRDefault="7DC02959" w:rsidP="461BC1A5">
      <w:pPr>
        <w:rPr>
          <w:rFonts w:ascii="Arial" w:eastAsia="Arial" w:hAnsi="Arial" w:cs="Arial"/>
          <w:b/>
          <w:bCs/>
          <w:i/>
          <w:iCs/>
          <w:color w:val="000000" w:themeColor="text1"/>
          <w:sz w:val="24"/>
          <w:szCs w:val="24"/>
        </w:rPr>
      </w:pPr>
      <w:r w:rsidRPr="461BC1A5">
        <w:rPr>
          <w:rFonts w:ascii="Arial" w:eastAsia="Arial" w:hAnsi="Arial" w:cs="Arial"/>
        </w:rPr>
        <w:br w:type="page"/>
      </w:r>
      <w:r w:rsidRPr="461BC1A5">
        <w:rPr>
          <w:rFonts w:ascii="Arial" w:eastAsia="Arial" w:hAnsi="Arial" w:cs="Arial"/>
          <w:b/>
          <w:bCs/>
          <w:i/>
          <w:iCs/>
          <w:color w:val="000000" w:themeColor="text1"/>
          <w:sz w:val="24"/>
          <w:szCs w:val="24"/>
        </w:rPr>
        <w:lastRenderedPageBreak/>
        <w:t>--------</w:t>
      </w:r>
      <w:r w:rsidR="753D39E8" w:rsidRPr="461BC1A5">
        <w:rPr>
          <w:rFonts w:ascii="Arial" w:eastAsia="Arial" w:hAnsi="Arial" w:cs="Arial"/>
          <w:b/>
          <w:bCs/>
          <w:i/>
          <w:iCs/>
          <w:color w:val="000000" w:themeColor="text1"/>
          <w:sz w:val="24"/>
          <w:szCs w:val="24"/>
        </w:rPr>
        <w:t xml:space="preserve">---- </w:t>
      </w:r>
      <w:r w:rsidR="67A8AE78" w:rsidRPr="461BC1A5">
        <w:rPr>
          <w:rFonts w:ascii="Arial" w:eastAsia="Arial" w:hAnsi="Arial" w:cs="Arial"/>
          <w:b/>
          <w:bCs/>
          <w:i/>
          <w:iCs/>
          <w:color w:val="000000" w:themeColor="text1"/>
          <w:sz w:val="24"/>
          <w:szCs w:val="24"/>
        </w:rPr>
        <w:t>SECTION BELOW TO BE COMPLETED BY THE APPLICANT</w:t>
      </w:r>
      <w:r w:rsidR="69E5FF20" w:rsidRPr="461BC1A5">
        <w:rPr>
          <w:rFonts w:ascii="Arial" w:eastAsia="Arial" w:hAnsi="Arial" w:cs="Arial"/>
          <w:b/>
          <w:bCs/>
          <w:i/>
          <w:iCs/>
          <w:color w:val="000000" w:themeColor="text1"/>
          <w:sz w:val="24"/>
          <w:szCs w:val="24"/>
        </w:rPr>
        <w:t xml:space="preserve"> --------</w:t>
      </w:r>
      <w:r w:rsidR="00FEC19E" w:rsidRPr="461BC1A5">
        <w:rPr>
          <w:rFonts w:ascii="Arial" w:eastAsia="Arial" w:hAnsi="Arial" w:cs="Arial"/>
          <w:b/>
          <w:bCs/>
          <w:i/>
          <w:iCs/>
          <w:color w:val="000000" w:themeColor="text1"/>
          <w:sz w:val="24"/>
          <w:szCs w:val="24"/>
        </w:rPr>
        <w:t>----</w:t>
      </w:r>
    </w:p>
    <w:p w14:paraId="143710CB" w14:textId="48AC4A9E" w:rsidR="5A268FC0" w:rsidRDefault="5A268FC0" w:rsidP="02FF49D7">
      <w:pPr>
        <w:jc w:val="center"/>
        <w:rPr>
          <w:rFonts w:ascii="Arial" w:eastAsia="Arial" w:hAnsi="Arial" w:cs="Arial"/>
          <w:b/>
          <w:bCs/>
          <w:i/>
          <w:iCs/>
          <w:color w:val="000000" w:themeColor="text1"/>
          <w:sz w:val="24"/>
          <w:szCs w:val="24"/>
        </w:rPr>
      </w:pPr>
    </w:p>
    <w:p w14:paraId="1936050C" w14:textId="0EFC9D7E" w:rsidR="6F87A6D3" w:rsidRDefault="12A48E59" w:rsidP="02FF49D7">
      <w:pPr>
        <w:rPr>
          <w:rFonts w:ascii="Arial" w:eastAsia="Arial" w:hAnsi="Arial" w:cs="Arial"/>
          <w:b/>
          <w:bCs/>
          <w:color w:val="000000" w:themeColor="text1"/>
          <w:sz w:val="24"/>
          <w:szCs w:val="24"/>
        </w:rPr>
      </w:pPr>
      <w:r w:rsidRPr="02FF49D7">
        <w:rPr>
          <w:rFonts w:ascii="Arial" w:eastAsia="Arial" w:hAnsi="Arial" w:cs="Arial"/>
          <w:b/>
          <w:bCs/>
          <w:color w:val="000000" w:themeColor="text1"/>
          <w:sz w:val="24"/>
          <w:szCs w:val="24"/>
        </w:rPr>
        <w:t xml:space="preserve">SECTION </w:t>
      </w:r>
      <w:r w:rsidR="5D0563D0" w:rsidRPr="02FF49D7">
        <w:rPr>
          <w:rFonts w:ascii="Arial" w:eastAsia="Arial" w:hAnsi="Arial" w:cs="Arial"/>
          <w:b/>
          <w:bCs/>
          <w:color w:val="000000" w:themeColor="text1"/>
          <w:sz w:val="24"/>
          <w:szCs w:val="24"/>
        </w:rPr>
        <w:t>C</w:t>
      </w:r>
      <w:r w:rsidRPr="02FF49D7">
        <w:rPr>
          <w:rFonts w:ascii="Arial" w:eastAsia="Arial" w:hAnsi="Arial" w:cs="Arial"/>
          <w:b/>
          <w:bCs/>
          <w:color w:val="000000" w:themeColor="text1"/>
          <w:sz w:val="24"/>
          <w:szCs w:val="24"/>
        </w:rPr>
        <w:t xml:space="preserve">. </w:t>
      </w:r>
      <w:r w:rsidR="2CBD411C" w:rsidRPr="02FF49D7">
        <w:rPr>
          <w:rFonts w:ascii="Arial" w:eastAsia="Arial" w:hAnsi="Arial" w:cs="Arial"/>
          <w:b/>
          <w:bCs/>
          <w:color w:val="000000" w:themeColor="text1"/>
          <w:sz w:val="24"/>
          <w:szCs w:val="24"/>
        </w:rPr>
        <w:t>ACKNOWLEDGEMENT</w:t>
      </w:r>
      <w:r w:rsidRPr="02FF49D7">
        <w:rPr>
          <w:rFonts w:ascii="Arial" w:eastAsia="Arial" w:hAnsi="Arial" w:cs="Arial"/>
          <w:b/>
          <w:bCs/>
          <w:color w:val="000000" w:themeColor="text1"/>
          <w:sz w:val="24"/>
          <w:szCs w:val="24"/>
        </w:rPr>
        <w:t xml:space="preserve"> </w:t>
      </w:r>
      <w:r w:rsidR="5E95DF65" w:rsidRPr="02FF49D7">
        <w:rPr>
          <w:rFonts w:ascii="Arial" w:eastAsia="Arial" w:hAnsi="Arial" w:cs="Arial"/>
          <w:b/>
          <w:bCs/>
          <w:color w:val="000000" w:themeColor="text1"/>
          <w:sz w:val="24"/>
          <w:szCs w:val="24"/>
        </w:rPr>
        <w:t xml:space="preserve">AND MITIGATION </w:t>
      </w:r>
      <w:r w:rsidR="7F297FF4" w:rsidRPr="02FF49D7">
        <w:rPr>
          <w:rFonts w:ascii="Arial" w:eastAsia="Arial" w:hAnsi="Arial" w:cs="Arial"/>
          <w:b/>
          <w:bCs/>
          <w:color w:val="000000" w:themeColor="text1"/>
          <w:sz w:val="24"/>
          <w:szCs w:val="24"/>
        </w:rPr>
        <w:t>PLAN</w:t>
      </w:r>
    </w:p>
    <w:p w14:paraId="5BECD3B7" w14:textId="6EDEF646" w:rsidR="6F87A6D3" w:rsidRDefault="50633F65" w:rsidP="02FF49D7">
      <w:pPr>
        <w:rPr>
          <w:rFonts w:ascii="Arial" w:eastAsia="Arial" w:hAnsi="Arial" w:cs="Arial"/>
          <w:i/>
          <w:iCs/>
          <w:color w:val="000000" w:themeColor="text1"/>
          <w:sz w:val="24"/>
          <w:szCs w:val="24"/>
        </w:rPr>
      </w:pPr>
      <w:r w:rsidRPr="02FF49D7">
        <w:rPr>
          <w:rFonts w:ascii="Arial" w:eastAsia="Arial" w:hAnsi="Arial" w:cs="Arial"/>
          <w:i/>
          <w:iCs/>
          <w:color w:val="000000" w:themeColor="text1"/>
          <w:sz w:val="24"/>
          <w:szCs w:val="24"/>
        </w:rPr>
        <w:t>A</w:t>
      </w:r>
      <w:r w:rsidR="7E0AD9AF" w:rsidRPr="02FF49D7">
        <w:rPr>
          <w:rFonts w:ascii="Arial" w:eastAsia="Arial" w:hAnsi="Arial" w:cs="Arial"/>
          <w:i/>
          <w:iCs/>
          <w:color w:val="000000" w:themeColor="text1"/>
          <w:sz w:val="24"/>
          <w:szCs w:val="24"/>
        </w:rPr>
        <w:t>cknowledgment</w:t>
      </w:r>
      <w:r w:rsidR="4770BA00" w:rsidRPr="02FF49D7">
        <w:rPr>
          <w:rFonts w:ascii="Arial" w:eastAsia="Arial" w:hAnsi="Arial" w:cs="Arial"/>
          <w:i/>
          <w:iCs/>
          <w:color w:val="000000" w:themeColor="text1"/>
          <w:sz w:val="24"/>
          <w:szCs w:val="24"/>
        </w:rPr>
        <w:t xml:space="preserve"> </w:t>
      </w:r>
      <w:r w:rsidR="4F27C171" w:rsidRPr="02FF49D7">
        <w:rPr>
          <w:rFonts w:ascii="Arial" w:eastAsia="Arial" w:hAnsi="Arial" w:cs="Arial"/>
          <w:i/>
          <w:iCs/>
          <w:color w:val="000000" w:themeColor="text1"/>
          <w:sz w:val="24"/>
          <w:szCs w:val="24"/>
        </w:rPr>
        <w:t>by</w:t>
      </w:r>
      <w:r w:rsidR="4770BA00" w:rsidRPr="02FF49D7">
        <w:rPr>
          <w:rFonts w:ascii="Arial" w:eastAsia="Arial" w:hAnsi="Arial" w:cs="Arial"/>
          <w:i/>
          <w:iCs/>
          <w:color w:val="000000" w:themeColor="text1"/>
          <w:sz w:val="24"/>
          <w:szCs w:val="24"/>
        </w:rPr>
        <w:t xml:space="preserve"> the Applicant that </w:t>
      </w:r>
      <w:r w:rsidR="127D30E4" w:rsidRPr="02FF49D7">
        <w:rPr>
          <w:rFonts w:ascii="Arial" w:eastAsia="Arial" w:hAnsi="Arial" w:cs="Arial"/>
          <w:i/>
          <w:iCs/>
          <w:color w:val="000000" w:themeColor="text1"/>
          <w:sz w:val="24"/>
          <w:szCs w:val="24"/>
        </w:rPr>
        <w:t>the</w:t>
      </w:r>
      <w:r w:rsidR="4770BA00" w:rsidRPr="02FF49D7">
        <w:rPr>
          <w:rFonts w:ascii="Arial" w:eastAsia="Arial" w:hAnsi="Arial" w:cs="Arial"/>
          <w:i/>
          <w:iCs/>
          <w:color w:val="000000" w:themeColor="text1"/>
          <w:sz w:val="24"/>
          <w:szCs w:val="24"/>
        </w:rPr>
        <w:t xml:space="preserve"> Health Equity Impact Assessment </w:t>
      </w:r>
      <w:r w:rsidR="669A1309" w:rsidRPr="02FF49D7">
        <w:rPr>
          <w:rFonts w:ascii="Arial" w:eastAsia="Arial" w:hAnsi="Arial" w:cs="Arial"/>
          <w:i/>
          <w:iCs/>
          <w:color w:val="000000" w:themeColor="text1"/>
          <w:sz w:val="24"/>
          <w:szCs w:val="24"/>
        </w:rPr>
        <w:t xml:space="preserve">was reviewed by the facility leadership </w:t>
      </w:r>
      <w:r w:rsidR="4770BA00" w:rsidRPr="02FF49D7">
        <w:rPr>
          <w:rFonts w:ascii="Arial" w:eastAsia="Arial" w:hAnsi="Arial" w:cs="Arial"/>
          <w:i/>
          <w:iCs/>
          <w:color w:val="000000" w:themeColor="text1"/>
          <w:sz w:val="24"/>
          <w:szCs w:val="24"/>
        </w:rPr>
        <w:t xml:space="preserve">before submission to the Department. </w:t>
      </w:r>
      <w:r w:rsidR="4CE10A63" w:rsidRPr="02FF49D7">
        <w:rPr>
          <w:rFonts w:ascii="Arial" w:eastAsia="Arial" w:hAnsi="Arial" w:cs="Arial"/>
          <w:i/>
          <w:iCs/>
          <w:color w:val="000000" w:themeColor="text1"/>
          <w:sz w:val="24"/>
          <w:szCs w:val="24"/>
        </w:rPr>
        <w:t xml:space="preserve">This section </w:t>
      </w:r>
      <w:r w:rsidR="4770BA00" w:rsidRPr="02FF49D7">
        <w:rPr>
          <w:rFonts w:ascii="Arial" w:eastAsia="Arial" w:hAnsi="Arial" w:cs="Arial"/>
          <w:i/>
          <w:iCs/>
          <w:color w:val="000000" w:themeColor="text1"/>
          <w:sz w:val="24"/>
          <w:szCs w:val="24"/>
        </w:rPr>
        <w:t xml:space="preserve">is </w:t>
      </w:r>
      <w:r w:rsidR="08FBF4F7" w:rsidRPr="02FF49D7">
        <w:rPr>
          <w:rFonts w:ascii="Arial" w:eastAsia="Arial" w:hAnsi="Arial" w:cs="Arial"/>
          <w:i/>
          <w:iCs/>
          <w:color w:val="000000" w:themeColor="text1"/>
          <w:sz w:val="24"/>
          <w:szCs w:val="24"/>
        </w:rPr>
        <w:t>to be completed by the Applicant, not the Independent Entity.</w:t>
      </w:r>
    </w:p>
    <w:p w14:paraId="355D85C2" w14:textId="19ED8EE6" w:rsidR="3098144B" w:rsidRDefault="4DB420A1" w:rsidP="02FF49D7">
      <w:pPr>
        <w:pStyle w:val="ListParagraph"/>
        <w:numPr>
          <w:ilvl w:val="0"/>
          <w:numId w:val="37"/>
        </w:numPr>
        <w:rPr>
          <w:rFonts w:ascii="Arial" w:eastAsia="Arial" w:hAnsi="Arial" w:cs="Arial"/>
          <w:b/>
          <w:bCs/>
          <w:color w:val="000000" w:themeColor="text1"/>
          <w:sz w:val="24"/>
          <w:szCs w:val="24"/>
        </w:rPr>
      </w:pPr>
      <w:r w:rsidRPr="02FF49D7">
        <w:rPr>
          <w:rFonts w:ascii="Arial" w:eastAsia="Arial" w:hAnsi="Arial" w:cs="Arial"/>
          <w:b/>
          <w:bCs/>
          <w:color w:val="000000" w:themeColor="text1"/>
          <w:sz w:val="24"/>
          <w:szCs w:val="24"/>
        </w:rPr>
        <w:t>A</w:t>
      </w:r>
      <w:r w:rsidR="74182B3D" w:rsidRPr="02FF49D7">
        <w:rPr>
          <w:rFonts w:ascii="Arial" w:eastAsia="Arial" w:hAnsi="Arial" w:cs="Arial"/>
          <w:b/>
          <w:bCs/>
          <w:color w:val="000000" w:themeColor="text1"/>
          <w:sz w:val="24"/>
          <w:szCs w:val="24"/>
        </w:rPr>
        <w:t>cknowledgement</w:t>
      </w:r>
    </w:p>
    <w:p w14:paraId="143A27E8" w14:textId="150485DB" w:rsidR="6F87A6D3" w:rsidRDefault="69F0E76A" w:rsidP="02FF49D7">
      <w:pPr>
        <w:rPr>
          <w:rFonts w:ascii="Arial" w:eastAsia="Arial" w:hAnsi="Arial" w:cs="Arial"/>
          <w:color w:val="000000" w:themeColor="text1"/>
          <w:sz w:val="24"/>
          <w:szCs w:val="24"/>
        </w:rPr>
      </w:pPr>
      <w:r w:rsidRPr="461BC1A5">
        <w:rPr>
          <w:rFonts w:ascii="Arial" w:eastAsia="Arial" w:hAnsi="Arial" w:cs="Arial"/>
          <w:color w:val="000000" w:themeColor="text1"/>
          <w:sz w:val="24"/>
          <w:szCs w:val="24"/>
        </w:rPr>
        <w:t>I,</w:t>
      </w:r>
      <w:r w:rsidR="00D9711D">
        <w:rPr>
          <w:rFonts w:ascii="Arial" w:eastAsia="Arial" w:hAnsi="Arial" w:cs="Arial"/>
          <w:color w:val="000000" w:themeColor="text1"/>
          <w:sz w:val="24"/>
          <w:szCs w:val="24"/>
        </w:rPr>
        <w:t xml:space="preserve"> Margaret Lally</w:t>
      </w:r>
      <w:r w:rsidRPr="461BC1A5">
        <w:rPr>
          <w:rFonts w:ascii="Arial" w:eastAsia="Arial" w:hAnsi="Arial" w:cs="Arial"/>
          <w:color w:val="000000" w:themeColor="text1"/>
          <w:sz w:val="24"/>
          <w:szCs w:val="24"/>
        </w:rPr>
        <w:t>, attest that I have reviewed the Health Equity Impact Assessment</w:t>
      </w:r>
      <w:r w:rsidR="0B68E184" w:rsidRPr="461BC1A5">
        <w:rPr>
          <w:rFonts w:ascii="Arial" w:eastAsia="Arial" w:hAnsi="Arial" w:cs="Arial"/>
          <w:color w:val="000000" w:themeColor="text1"/>
          <w:sz w:val="24"/>
          <w:szCs w:val="24"/>
        </w:rPr>
        <w:t xml:space="preserve"> for the </w:t>
      </w:r>
      <w:r w:rsidR="00D9711D" w:rsidRPr="00D9711D">
        <w:rPr>
          <w:rFonts w:ascii="Arial" w:eastAsia="Arial" w:hAnsi="Arial" w:cs="Arial"/>
          <w:color w:val="000000" w:themeColor="text1"/>
          <w:sz w:val="24"/>
          <w:szCs w:val="24"/>
        </w:rPr>
        <w:t>Creation of an On-Site Hemodialysis Den at Loretto Health &amp; Rehabilitation</w:t>
      </w:r>
      <w:r w:rsidR="00D9711D">
        <w:rPr>
          <w:rFonts w:ascii="Arial" w:eastAsia="Arial" w:hAnsi="Arial" w:cs="Arial"/>
          <w:color w:val="000000" w:themeColor="text1"/>
          <w:sz w:val="24"/>
          <w:szCs w:val="24"/>
        </w:rPr>
        <w:t xml:space="preserve"> </w:t>
      </w:r>
      <w:r w:rsidR="0B68E184" w:rsidRPr="461BC1A5">
        <w:rPr>
          <w:rFonts w:ascii="Arial" w:eastAsia="Arial" w:hAnsi="Arial" w:cs="Arial"/>
          <w:color w:val="000000" w:themeColor="text1"/>
          <w:sz w:val="24"/>
          <w:szCs w:val="24"/>
        </w:rPr>
        <w:t>that has been</w:t>
      </w:r>
      <w:r w:rsidRPr="461BC1A5">
        <w:rPr>
          <w:rFonts w:ascii="Arial" w:eastAsia="Arial" w:hAnsi="Arial" w:cs="Arial"/>
          <w:color w:val="000000" w:themeColor="text1"/>
          <w:sz w:val="24"/>
          <w:szCs w:val="24"/>
        </w:rPr>
        <w:t xml:space="preserve"> prepared by the </w:t>
      </w:r>
      <w:r w:rsidR="52E21DCB" w:rsidRPr="461BC1A5">
        <w:rPr>
          <w:rFonts w:ascii="Arial" w:eastAsia="Arial" w:hAnsi="Arial" w:cs="Arial"/>
          <w:color w:val="000000" w:themeColor="text1"/>
          <w:sz w:val="24"/>
          <w:szCs w:val="24"/>
        </w:rPr>
        <w:t>Independent Entity</w:t>
      </w:r>
      <w:r w:rsidRPr="461BC1A5">
        <w:rPr>
          <w:rFonts w:ascii="Arial" w:eastAsia="Arial" w:hAnsi="Arial" w:cs="Arial"/>
          <w:color w:val="000000" w:themeColor="text1"/>
          <w:sz w:val="24"/>
          <w:szCs w:val="24"/>
        </w:rPr>
        <w:t xml:space="preserve">, </w:t>
      </w:r>
      <w:r w:rsidR="00D9711D" w:rsidRPr="00D9711D">
        <w:rPr>
          <w:rFonts w:ascii="Arial" w:eastAsia="Arial" w:hAnsi="Arial" w:cs="Arial"/>
          <w:color w:val="000000" w:themeColor="text1"/>
          <w:sz w:val="24"/>
          <w:szCs w:val="24"/>
        </w:rPr>
        <w:t>Sachs Policy Group</w:t>
      </w:r>
      <w:r w:rsidR="00D9711D">
        <w:rPr>
          <w:rFonts w:ascii="Arial" w:eastAsia="Arial" w:hAnsi="Arial" w:cs="Arial"/>
          <w:color w:val="000000" w:themeColor="text1"/>
          <w:sz w:val="24"/>
          <w:szCs w:val="24"/>
        </w:rPr>
        <w:t>.</w:t>
      </w:r>
    </w:p>
    <w:p w14:paraId="169BC9B5" w14:textId="7A937DE1" w:rsidR="5C0A5B8A" w:rsidRDefault="5C0A5B8A" w:rsidP="02FF49D7">
      <w:pPr>
        <w:rPr>
          <w:rFonts w:ascii="Arial" w:eastAsia="Arial" w:hAnsi="Arial" w:cs="Arial"/>
          <w:color w:val="000000" w:themeColor="text1"/>
          <w:sz w:val="24"/>
          <w:szCs w:val="24"/>
        </w:rPr>
      </w:pPr>
    </w:p>
    <w:p w14:paraId="3DFB0D80" w14:textId="7B77551D" w:rsidR="30CDA17A" w:rsidRDefault="00D9711D" w:rsidP="02FF49D7">
      <w:pPr>
        <w:rPr>
          <w:rFonts w:ascii="Arial" w:eastAsia="Arial" w:hAnsi="Arial" w:cs="Arial"/>
          <w:color w:val="000000" w:themeColor="text1"/>
          <w:sz w:val="24"/>
          <w:szCs w:val="24"/>
        </w:rPr>
      </w:pPr>
      <w:r w:rsidRPr="00D9711D">
        <w:rPr>
          <w:rFonts w:ascii="Arial" w:eastAsia="Arial" w:hAnsi="Arial" w:cs="Arial"/>
          <w:color w:val="000000" w:themeColor="text1"/>
          <w:sz w:val="24"/>
          <w:szCs w:val="24"/>
          <w:u w:val="single"/>
        </w:rPr>
        <w:t>Margaret Lally</w:t>
      </w:r>
      <w:r w:rsidR="61CC6208" w:rsidRPr="02FF49D7">
        <w:rPr>
          <w:rFonts w:ascii="Arial" w:eastAsia="Arial" w:hAnsi="Arial" w:cs="Arial"/>
          <w:color w:val="000000" w:themeColor="text1"/>
          <w:sz w:val="24"/>
          <w:szCs w:val="24"/>
        </w:rPr>
        <w:t>__________</w:t>
      </w:r>
    </w:p>
    <w:p w14:paraId="79336691" w14:textId="3ECF354E" w:rsidR="30CDA17A" w:rsidRDefault="61CC6208" w:rsidP="02FF49D7">
      <w:pPr>
        <w:rPr>
          <w:rFonts w:ascii="Arial" w:eastAsia="Arial" w:hAnsi="Arial" w:cs="Arial"/>
          <w:color w:val="000000" w:themeColor="text1"/>
          <w:sz w:val="24"/>
          <w:szCs w:val="24"/>
        </w:rPr>
      </w:pPr>
      <w:r w:rsidRPr="02FF49D7">
        <w:rPr>
          <w:rFonts w:ascii="Arial" w:eastAsia="Arial" w:hAnsi="Arial" w:cs="Arial"/>
          <w:color w:val="000000" w:themeColor="text1"/>
          <w:sz w:val="24"/>
          <w:szCs w:val="24"/>
        </w:rPr>
        <w:t>Name</w:t>
      </w:r>
    </w:p>
    <w:p w14:paraId="7BDD33CC" w14:textId="2C0926C8" w:rsidR="30CDA17A" w:rsidRDefault="00D9711D" w:rsidP="02FF49D7">
      <w:pPr>
        <w:rPr>
          <w:rFonts w:ascii="Arial" w:eastAsia="Arial" w:hAnsi="Arial" w:cs="Arial"/>
          <w:color w:val="000000" w:themeColor="text1"/>
          <w:sz w:val="24"/>
          <w:szCs w:val="24"/>
        </w:rPr>
      </w:pPr>
      <w:r w:rsidRPr="00D9711D">
        <w:rPr>
          <w:rFonts w:ascii="Arial" w:eastAsia="Arial" w:hAnsi="Arial" w:cs="Arial"/>
          <w:color w:val="000000" w:themeColor="text1"/>
          <w:sz w:val="24"/>
          <w:szCs w:val="24"/>
          <w:u w:val="single"/>
        </w:rPr>
        <w:t>Vice President, Finance Operations and Revenue</w:t>
      </w:r>
      <w:r w:rsidR="61CC6208" w:rsidRPr="02FF49D7">
        <w:rPr>
          <w:rFonts w:ascii="Arial" w:eastAsia="Arial" w:hAnsi="Arial" w:cs="Arial"/>
          <w:color w:val="000000" w:themeColor="text1"/>
          <w:sz w:val="24"/>
          <w:szCs w:val="24"/>
        </w:rPr>
        <w:t>______________________</w:t>
      </w:r>
    </w:p>
    <w:p w14:paraId="6AC3F316" w14:textId="77777777" w:rsidR="00D9711D" w:rsidRDefault="61CC6208" w:rsidP="00D9711D">
      <w:pPr>
        <w:rPr>
          <w:rFonts w:ascii="Arial" w:eastAsia="Arial" w:hAnsi="Arial" w:cs="Arial"/>
          <w:color w:val="000000" w:themeColor="text1"/>
          <w:sz w:val="24"/>
          <w:szCs w:val="24"/>
        </w:rPr>
      </w:pPr>
      <w:r w:rsidRPr="02FF49D7">
        <w:rPr>
          <w:rFonts w:ascii="Arial" w:eastAsia="Arial" w:hAnsi="Arial" w:cs="Arial"/>
          <w:color w:val="000000" w:themeColor="text1"/>
          <w:sz w:val="24"/>
          <w:szCs w:val="24"/>
        </w:rPr>
        <w:t>Title</w:t>
      </w:r>
    </w:p>
    <w:p w14:paraId="1433ABCF" w14:textId="2D74894C" w:rsidR="00D9711D" w:rsidRPr="00D9711D" w:rsidRDefault="00D9711D" w:rsidP="00D9711D">
      <w:pPr>
        <w:rPr>
          <w:rFonts w:ascii="Arial" w:eastAsia="Arial" w:hAnsi="Arial" w:cs="Arial"/>
          <w:color w:val="000000" w:themeColor="text1"/>
          <w:sz w:val="24"/>
          <w:szCs w:val="24"/>
        </w:rPr>
      </w:pPr>
      <w:r w:rsidRPr="00D9711D">
        <w:rPr>
          <w:rFonts w:ascii="Times New Roman" w:eastAsia="Times New Roman" w:hAnsi="Times New Roman" w:cs="Times New Roman"/>
          <w:sz w:val="24"/>
          <w:szCs w:val="24"/>
        </w:rPr>
        <w:t xml:space="preserve"> </w:t>
      </w:r>
      <w:r w:rsidRPr="00D9711D">
        <w:rPr>
          <w:rFonts w:ascii="Arial" w:eastAsia="Arial" w:hAnsi="Arial" w:cs="Arial"/>
          <w:color w:val="000000" w:themeColor="text1"/>
        </w:rPr>
        <w:drawing>
          <wp:inline distT="0" distB="0" distL="0" distR="0" wp14:anchorId="3B750AFF" wp14:editId="20303595">
            <wp:extent cx="1800225" cy="495300"/>
            <wp:effectExtent l="0" t="0" r="9525" b="0"/>
            <wp:docPr id="669067869" name="Picture 1" descr="A close 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67869" name="Picture 1" descr="A close up of a wor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p>
    <w:p w14:paraId="4E2828DF" w14:textId="64CDF81F" w:rsidR="30CDA17A" w:rsidRDefault="0C3149A8" w:rsidP="02FF49D7">
      <w:pPr>
        <w:rPr>
          <w:rFonts w:ascii="Arial" w:eastAsia="Arial" w:hAnsi="Arial" w:cs="Arial"/>
          <w:color w:val="000000" w:themeColor="text1"/>
          <w:sz w:val="24"/>
          <w:szCs w:val="24"/>
        </w:rPr>
      </w:pPr>
      <w:r w:rsidRPr="02FF49D7">
        <w:rPr>
          <w:rFonts w:ascii="Arial" w:eastAsia="Arial" w:hAnsi="Arial" w:cs="Arial"/>
          <w:color w:val="000000" w:themeColor="text1"/>
          <w:sz w:val="24"/>
          <w:szCs w:val="24"/>
        </w:rPr>
        <w:t>Signature</w:t>
      </w:r>
    </w:p>
    <w:p w14:paraId="408E8957" w14:textId="38AD4F6D" w:rsidR="30CDA17A" w:rsidRDefault="00D9711D" w:rsidP="02FF49D7">
      <w:pPr>
        <w:rPr>
          <w:rFonts w:ascii="Arial" w:eastAsia="Arial" w:hAnsi="Arial" w:cs="Arial"/>
          <w:color w:val="000000" w:themeColor="text1"/>
          <w:sz w:val="24"/>
          <w:szCs w:val="24"/>
        </w:rPr>
      </w:pPr>
      <w:r>
        <w:rPr>
          <w:rFonts w:ascii="Arial" w:eastAsia="Arial" w:hAnsi="Arial" w:cs="Arial"/>
          <w:color w:val="000000" w:themeColor="text1"/>
          <w:sz w:val="24"/>
          <w:szCs w:val="24"/>
          <w:u w:val="single"/>
        </w:rPr>
        <w:t>6/10/2025</w:t>
      </w:r>
      <w:r w:rsidR="0C3149A8" w:rsidRPr="02FF49D7">
        <w:rPr>
          <w:rFonts w:ascii="Arial" w:eastAsia="Arial" w:hAnsi="Arial" w:cs="Arial"/>
          <w:color w:val="000000" w:themeColor="text1"/>
          <w:sz w:val="24"/>
          <w:szCs w:val="24"/>
        </w:rPr>
        <w:t>___________________</w:t>
      </w:r>
    </w:p>
    <w:p w14:paraId="1E46A9AD" w14:textId="00F9E4C9" w:rsidR="30CDA17A" w:rsidRDefault="0C3149A8" w:rsidP="02FF49D7">
      <w:pPr>
        <w:rPr>
          <w:rFonts w:ascii="Arial" w:eastAsia="Arial" w:hAnsi="Arial" w:cs="Arial"/>
          <w:color w:val="000000" w:themeColor="text1"/>
          <w:sz w:val="24"/>
          <w:szCs w:val="24"/>
        </w:rPr>
      </w:pPr>
      <w:r w:rsidRPr="02FF49D7">
        <w:rPr>
          <w:rFonts w:ascii="Arial" w:eastAsia="Arial" w:hAnsi="Arial" w:cs="Arial"/>
          <w:color w:val="000000" w:themeColor="text1"/>
          <w:sz w:val="24"/>
          <w:szCs w:val="24"/>
        </w:rPr>
        <w:t>Date</w:t>
      </w:r>
    </w:p>
    <w:p w14:paraId="5895BFA6" w14:textId="5F4E17CB" w:rsidR="5C0A5B8A" w:rsidRDefault="5C0A5B8A" w:rsidP="461BC1A5">
      <w:pPr>
        <w:rPr>
          <w:rFonts w:ascii="Arial" w:eastAsia="Arial" w:hAnsi="Arial" w:cs="Arial"/>
          <w:color w:val="000000" w:themeColor="text1"/>
          <w:sz w:val="24"/>
          <w:szCs w:val="24"/>
        </w:rPr>
      </w:pPr>
    </w:p>
    <w:p w14:paraId="3CBE83B8" w14:textId="273B4FC1" w:rsidR="2F5FBC66" w:rsidRDefault="362DF12E" w:rsidP="02FF49D7">
      <w:pPr>
        <w:pStyle w:val="ListParagraph"/>
        <w:numPr>
          <w:ilvl w:val="0"/>
          <w:numId w:val="37"/>
        </w:numPr>
        <w:rPr>
          <w:rFonts w:ascii="Arial" w:eastAsia="Arial" w:hAnsi="Arial" w:cs="Arial"/>
          <w:b/>
          <w:bCs/>
          <w:sz w:val="24"/>
          <w:szCs w:val="24"/>
        </w:rPr>
      </w:pPr>
      <w:r w:rsidRPr="02FF49D7">
        <w:rPr>
          <w:rFonts w:ascii="Arial" w:eastAsia="Arial" w:hAnsi="Arial" w:cs="Arial"/>
          <w:b/>
          <w:bCs/>
          <w:sz w:val="24"/>
          <w:szCs w:val="24"/>
        </w:rPr>
        <w:t>Mitigation</w:t>
      </w:r>
      <w:r w:rsidR="0A592370" w:rsidRPr="02FF49D7">
        <w:rPr>
          <w:rFonts w:ascii="Arial" w:eastAsia="Arial" w:hAnsi="Arial" w:cs="Arial"/>
          <w:b/>
          <w:bCs/>
          <w:sz w:val="24"/>
          <w:szCs w:val="24"/>
        </w:rPr>
        <w:t xml:space="preserve"> </w:t>
      </w:r>
      <w:r w:rsidR="657D0A73" w:rsidRPr="02FF49D7">
        <w:rPr>
          <w:rFonts w:ascii="Arial" w:eastAsia="Arial" w:hAnsi="Arial" w:cs="Arial"/>
          <w:b/>
          <w:bCs/>
          <w:sz w:val="24"/>
          <w:szCs w:val="24"/>
        </w:rPr>
        <w:t>Plan</w:t>
      </w:r>
    </w:p>
    <w:p w14:paraId="22B093C7" w14:textId="2DCC5EF5" w:rsidR="738131EB" w:rsidRDefault="13D13E38" w:rsidP="461BC1A5">
      <w:pPr>
        <w:rPr>
          <w:rFonts w:ascii="Arial" w:eastAsia="Arial" w:hAnsi="Arial" w:cs="Arial"/>
          <w:sz w:val="24"/>
          <w:szCs w:val="24"/>
        </w:rPr>
      </w:pPr>
      <w:r w:rsidRPr="461BC1A5">
        <w:rPr>
          <w:rFonts w:ascii="Arial" w:eastAsia="Arial" w:hAnsi="Arial" w:cs="Arial"/>
          <w:sz w:val="24"/>
          <w:szCs w:val="24"/>
        </w:rPr>
        <w:t>If the project is approved</w:t>
      </w:r>
      <w:r w:rsidR="3D4563D5" w:rsidRPr="461BC1A5">
        <w:rPr>
          <w:rFonts w:ascii="Arial" w:eastAsia="Arial" w:hAnsi="Arial" w:cs="Arial"/>
          <w:sz w:val="24"/>
          <w:szCs w:val="24"/>
        </w:rPr>
        <w:t xml:space="preserve">, how </w:t>
      </w:r>
      <w:r w:rsidR="00D63475" w:rsidRPr="461BC1A5">
        <w:rPr>
          <w:rFonts w:ascii="Arial" w:eastAsia="Arial" w:hAnsi="Arial" w:cs="Arial"/>
          <w:sz w:val="24"/>
          <w:szCs w:val="24"/>
        </w:rPr>
        <w:t xml:space="preserve">has or </w:t>
      </w:r>
      <w:r w:rsidR="3D4563D5" w:rsidRPr="461BC1A5">
        <w:rPr>
          <w:rFonts w:ascii="Arial" w:eastAsia="Arial" w:hAnsi="Arial" w:cs="Arial"/>
          <w:sz w:val="24"/>
          <w:szCs w:val="24"/>
        </w:rPr>
        <w:t xml:space="preserve">will </w:t>
      </w:r>
      <w:r w:rsidR="00D63475" w:rsidRPr="461BC1A5">
        <w:rPr>
          <w:rFonts w:ascii="Arial" w:eastAsia="Arial" w:hAnsi="Arial" w:cs="Arial"/>
          <w:sz w:val="24"/>
          <w:szCs w:val="24"/>
        </w:rPr>
        <w:t xml:space="preserve">the Applicant </w:t>
      </w:r>
      <w:r w:rsidR="3D4563D5" w:rsidRPr="461BC1A5">
        <w:rPr>
          <w:rFonts w:ascii="Arial" w:eastAsia="Arial" w:hAnsi="Arial" w:cs="Arial"/>
          <w:sz w:val="24"/>
          <w:szCs w:val="24"/>
        </w:rPr>
        <w:t xml:space="preserve">mitigate </w:t>
      </w:r>
      <w:r w:rsidR="00D63475" w:rsidRPr="461BC1A5">
        <w:rPr>
          <w:rFonts w:ascii="Arial" w:eastAsia="Arial" w:hAnsi="Arial" w:cs="Arial"/>
          <w:sz w:val="24"/>
          <w:szCs w:val="24"/>
        </w:rPr>
        <w:t xml:space="preserve">any </w:t>
      </w:r>
      <w:r w:rsidR="3D4563D5" w:rsidRPr="461BC1A5">
        <w:rPr>
          <w:rFonts w:ascii="Arial" w:eastAsia="Arial" w:hAnsi="Arial" w:cs="Arial"/>
          <w:sz w:val="24"/>
          <w:szCs w:val="24"/>
        </w:rPr>
        <w:t>potential negative impacts</w:t>
      </w:r>
      <w:r w:rsidR="00D63475" w:rsidRPr="461BC1A5">
        <w:rPr>
          <w:rFonts w:ascii="Arial" w:eastAsia="Arial" w:hAnsi="Arial" w:cs="Arial"/>
          <w:sz w:val="24"/>
          <w:szCs w:val="24"/>
        </w:rPr>
        <w:t xml:space="preserve"> </w:t>
      </w:r>
      <w:r w:rsidR="009E3F4D" w:rsidRPr="461BC1A5">
        <w:rPr>
          <w:rFonts w:ascii="Arial" w:eastAsia="Arial" w:hAnsi="Arial" w:cs="Arial"/>
          <w:sz w:val="24"/>
          <w:szCs w:val="24"/>
        </w:rPr>
        <w:t xml:space="preserve">to medically underserved groups identified in the </w:t>
      </w:r>
      <w:r w:rsidR="00831C81" w:rsidRPr="461BC1A5">
        <w:rPr>
          <w:rFonts w:ascii="Arial" w:eastAsia="Arial" w:hAnsi="Arial" w:cs="Arial"/>
          <w:sz w:val="24"/>
          <w:szCs w:val="24"/>
        </w:rPr>
        <w:t>Health Equity Impact Assessment</w:t>
      </w:r>
      <w:r w:rsidR="3D4563D5" w:rsidRPr="461BC1A5">
        <w:rPr>
          <w:rFonts w:ascii="Arial" w:eastAsia="Arial" w:hAnsi="Arial" w:cs="Arial"/>
          <w:sz w:val="24"/>
          <w:szCs w:val="24"/>
        </w:rPr>
        <w:t>?</w:t>
      </w:r>
      <w:r w:rsidR="0E9DB857" w:rsidRPr="461BC1A5">
        <w:rPr>
          <w:rFonts w:ascii="Arial" w:eastAsia="Arial" w:hAnsi="Arial" w:cs="Arial"/>
          <w:sz w:val="24"/>
          <w:szCs w:val="24"/>
        </w:rPr>
        <w:t xml:space="preserve"> </w:t>
      </w:r>
      <w:r w:rsidR="1F9318FF" w:rsidRPr="461BC1A5">
        <w:rPr>
          <w:rFonts w:ascii="Arial" w:eastAsia="Arial" w:hAnsi="Arial" w:cs="Arial"/>
          <w:sz w:val="24"/>
          <w:szCs w:val="24"/>
        </w:rPr>
        <w:t>(1000 words max)</w:t>
      </w:r>
    </w:p>
    <w:p w14:paraId="7271031F" w14:textId="3CFD8CB5" w:rsidR="738131EB" w:rsidRDefault="00831C81" w:rsidP="02FF49D7">
      <w:pPr>
        <w:rPr>
          <w:rFonts w:ascii="Arial" w:eastAsia="Arial" w:hAnsi="Arial" w:cs="Arial"/>
          <w:sz w:val="24"/>
          <w:szCs w:val="24"/>
        </w:rPr>
      </w:pPr>
      <w:r w:rsidRPr="461BC1A5">
        <w:rPr>
          <w:rFonts w:ascii="Arial" w:eastAsia="Arial" w:hAnsi="Arial" w:cs="Arial"/>
          <w:i/>
          <w:iCs/>
          <w:sz w:val="24"/>
          <w:szCs w:val="24"/>
        </w:rPr>
        <w:t>Please note</w:t>
      </w:r>
      <w:r w:rsidR="660758AF" w:rsidRPr="461BC1A5">
        <w:rPr>
          <w:rFonts w:ascii="Arial" w:eastAsia="Arial" w:hAnsi="Arial" w:cs="Arial"/>
          <w:i/>
          <w:iCs/>
          <w:sz w:val="24"/>
          <w:szCs w:val="24"/>
        </w:rPr>
        <w:t>:</w:t>
      </w:r>
      <w:r w:rsidRPr="461BC1A5">
        <w:rPr>
          <w:rFonts w:ascii="Arial" w:eastAsia="Arial" w:hAnsi="Arial" w:cs="Arial"/>
          <w:i/>
          <w:iCs/>
          <w:sz w:val="24"/>
          <w:szCs w:val="24"/>
        </w:rPr>
        <w:t xml:space="preserve"> this narrative must be made available to the public and posted conspicuously on the Applicant’s website until a decision on the application has been made.</w:t>
      </w:r>
      <w:r w:rsidRPr="461BC1A5">
        <w:rPr>
          <w:rFonts w:ascii="Arial" w:eastAsia="Arial" w:hAnsi="Arial" w:cs="Arial"/>
          <w:sz w:val="24"/>
          <w:szCs w:val="24"/>
        </w:rPr>
        <w:t xml:space="preserve"> </w:t>
      </w:r>
    </w:p>
    <w:p w14:paraId="29B2DE1A" w14:textId="77777777" w:rsidR="00D9711D" w:rsidRDefault="00D9711D" w:rsidP="00D9711D">
      <w:r>
        <w:t xml:space="preserve">Loretto intends to conduct community outreach and education regarding the availability of on-site dialysis services at Loretto. We plan to work closely with referral partners, community-based organizations, and advocacy groups to ensure that medically underserved populations, including low-income individuals and racial/ethnic minorities, are appropriately </w:t>
      </w:r>
      <w:proofErr w:type="gramStart"/>
      <w:r>
        <w:t>referred</w:t>
      </w:r>
      <w:proofErr w:type="gramEnd"/>
      <w:r>
        <w:t xml:space="preserve"> and able to equitably access </w:t>
      </w:r>
      <w:r>
        <w:lastRenderedPageBreak/>
        <w:t>the services.  Loretto</w:t>
      </w:r>
      <w:r w:rsidRPr="00AE5AE4">
        <w:t xml:space="preserve"> has both Spanish-speaking staff and translation services, which can be leveraged to communicate the availability of the on-site dialysis services to current and future residents as well as to the community and referral partners.</w:t>
      </w:r>
    </w:p>
    <w:p w14:paraId="4DFF60DD" w14:textId="77777777" w:rsidR="00D9711D" w:rsidRDefault="00D9711D" w:rsidP="00D9711D">
      <w:r>
        <w:t xml:space="preserve">We will </w:t>
      </w:r>
      <w:r w:rsidRPr="007D1CDA">
        <w:t xml:space="preserve">conduct a series of community outreach and education programs to raise awareness about CKD and the new dialysis services at Loretto. </w:t>
      </w:r>
      <w:r>
        <w:t>We</w:t>
      </w:r>
      <w:r w:rsidRPr="007D1CDA">
        <w:t xml:space="preserve"> will proactively reach out to all hospital and community referral partners once the on-site dialysis services are operational via the organization’s Senior Outreach Coordinator who is in touch with the hospitals on a weekly basis. </w:t>
      </w:r>
      <w:r>
        <w:t>We will</w:t>
      </w:r>
      <w:r w:rsidRPr="007D1CDA">
        <w:t xml:space="preserve"> have a communications plan for families/residents and internal staff regarding the new service, how it is going to work, and who is going to be eligible. </w:t>
      </w:r>
      <w:r>
        <w:t>T</w:t>
      </w:r>
      <w:r w:rsidRPr="007D1CDA">
        <w:t xml:space="preserve">he plan </w:t>
      </w:r>
      <w:r>
        <w:t>will</w:t>
      </w:r>
      <w:r w:rsidRPr="007D1CDA">
        <w:t xml:space="preserve"> include specifics on changes to duration/frequency of dialysis and </w:t>
      </w:r>
      <w:r>
        <w:t>information related to insurance coverage of the service.</w:t>
      </w:r>
      <w:r w:rsidRPr="007D1CDA">
        <w:t xml:space="preserve"> </w:t>
      </w:r>
      <w:r>
        <w:t>We will</w:t>
      </w:r>
      <w:r w:rsidRPr="007D1CDA">
        <w:t xml:space="preserve"> emphasize that residents will continue to have the choice to receive dialysis services off-site, and that Loretto staff will continue to support them with this decision, including by arranging transportation.  </w:t>
      </w:r>
    </w:p>
    <w:p w14:paraId="5933DAD2" w14:textId="77777777" w:rsidR="00D9711D" w:rsidRDefault="00D9711D" w:rsidP="00D9711D">
      <w:r w:rsidRPr="007D1CDA">
        <w:t xml:space="preserve">The project will increase access to dialysis services in the community by providing </w:t>
      </w:r>
      <w:r>
        <w:t>up to 9</w:t>
      </w:r>
      <w:r w:rsidRPr="007D1CDA">
        <w:t xml:space="preserve"> new dialysis chairs</w:t>
      </w:r>
      <w:r>
        <w:t xml:space="preserve"> that will serve up to 18 residents per day</w:t>
      </w:r>
      <w:r w:rsidRPr="007D1CDA">
        <w:t>. This new service addition may reduce the amount of time patients have to wait to receive dialysis treatment, including patients being discharged to the Loretto nursing facility who no longer need to secure an outpatient dialysis chair prior to admission, as well as patients who reside in the community and who will have more access to outpatient dialysis chairs as a result of this addition.</w:t>
      </w:r>
    </w:p>
    <w:p w14:paraId="355E90A4" w14:textId="77777777" w:rsidR="00D9711D" w:rsidRDefault="00D9711D" w:rsidP="00D9711D">
      <w:r>
        <w:t>As it relates to the closure of our ADHC program, if the project is approved, we will remove the current reference to the ADHC program on our website to avoid confusion among community members regarding the status of the program.  We intend to familiarize administrative and clinical staff with ADHC services and provide training on how individuals reaching out to Loretto seeking those services can be redirected – such as a connection to the Onondaga County Department of Adult &amp; Long-Term Care or a referral to the other ADHC, SADC, or PACE programs in the community. This training will also include details on eligibility and enrollment procedures for these services.   We will maintain a log of any inquiries received from local providers and community members regarding ADHC services, how those individuals were re-directed, and if they were ultimately able to access the care they needed.</w:t>
      </w:r>
    </w:p>
    <w:p w14:paraId="2CA3F9CC" w14:textId="77777777" w:rsidR="00D9711D" w:rsidRDefault="00D9711D" w:rsidP="02FF49D7">
      <w:pPr>
        <w:rPr>
          <w:rFonts w:ascii="Arial" w:eastAsia="Arial" w:hAnsi="Arial" w:cs="Arial"/>
          <w:sz w:val="24"/>
          <w:szCs w:val="24"/>
        </w:rPr>
      </w:pPr>
    </w:p>
    <w:sectPr w:rsidR="00D9711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25A9" w14:textId="77777777" w:rsidR="00FB0208" w:rsidRDefault="00FB0208">
      <w:pPr>
        <w:spacing w:after="0" w:line="240" w:lineRule="auto"/>
      </w:pPr>
      <w:r>
        <w:separator/>
      </w:r>
    </w:p>
  </w:endnote>
  <w:endnote w:type="continuationSeparator" w:id="0">
    <w:p w14:paraId="580357CC" w14:textId="77777777" w:rsidR="00FB0208" w:rsidRDefault="00FB0208">
      <w:pPr>
        <w:spacing w:after="0" w:line="240" w:lineRule="auto"/>
      </w:pPr>
      <w:r>
        <w:continuationSeparator/>
      </w:r>
    </w:p>
  </w:endnote>
  <w:endnote w:type="continuationNotice" w:id="1">
    <w:p w14:paraId="695CAB4C" w14:textId="77777777" w:rsidR="00FB0208" w:rsidRDefault="00FB0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BBEE31" w14:paraId="1F4E5D5C" w14:textId="77777777" w:rsidTr="02FF49D7">
      <w:trPr>
        <w:trHeight w:val="300"/>
      </w:trPr>
      <w:tc>
        <w:tcPr>
          <w:tcW w:w="3120" w:type="dxa"/>
        </w:tcPr>
        <w:p w14:paraId="00DAE7AE" w14:textId="2F1BE3B8" w:rsidR="4FBBEE31" w:rsidRPr="00422DE1" w:rsidRDefault="007B3EC7">
          <w:pPr>
            <w:pStyle w:val="Header"/>
            <w:ind w:left="-115"/>
            <w:rPr>
              <w:rFonts w:ascii="Arial" w:eastAsia="Times New Roman" w:hAnsi="Arial" w:cs="Arial"/>
              <w:sz w:val="20"/>
              <w:szCs w:val="20"/>
            </w:rPr>
          </w:pPr>
          <w:r>
            <w:rPr>
              <w:rFonts w:ascii="Arial" w:eastAsia="Times New Roman" w:hAnsi="Arial" w:cs="Arial"/>
              <w:sz w:val="20"/>
              <w:szCs w:val="20"/>
            </w:rPr>
            <w:t>December</w:t>
          </w:r>
          <w:r w:rsidR="02FF49D7" w:rsidRPr="00422DE1">
            <w:rPr>
              <w:rFonts w:ascii="Arial" w:eastAsia="Times New Roman" w:hAnsi="Arial" w:cs="Arial"/>
              <w:sz w:val="20"/>
              <w:szCs w:val="20"/>
            </w:rPr>
            <w:t xml:space="preserve"> 2023</w:t>
          </w:r>
        </w:p>
      </w:tc>
      <w:tc>
        <w:tcPr>
          <w:tcW w:w="3120" w:type="dxa"/>
        </w:tcPr>
        <w:p w14:paraId="1E657F9D" w14:textId="71C8E598" w:rsidR="4FBBEE31" w:rsidRDefault="4FBBEE31" w:rsidP="4FBBEE31">
          <w:pPr>
            <w:pStyle w:val="Header"/>
            <w:jc w:val="center"/>
          </w:pPr>
        </w:p>
      </w:tc>
      <w:tc>
        <w:tcPr>
          <w:tcW w:w="3120" w:type="dxa"/>
        </w:tcPr>
        <w:p w14:paraId="3F35E101" w14:textId="1ABC51D6" w:rsidR="4FBBEE31" w:rsidRDefault="4FBBEE31" w:rsidP="4FBBEE31">
          <w:pPr>
            <w:pStyle w:val="Header"/>
            <w:ind w:right="-115"/>
            <w:jc w:val="right"/>
          </w:pPr>
        </w:p>
      </w:tc>
    </w:tr>
  </w:tbl>
  <w:p w14:paraId="064B415B" w14:textId="79BBC49C" w:rsidR="4FBBEE31" w:rsidRDefault="4FBBEE31" w:rsidP="4FBBE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5BCA" w14:textId="77777777" w:rsidR="00FB0208" w:rsidRDefault="00FB0208">
      <w:pPr>
        <w:spacing w:after="0" w:line="240" w:lineRule="auto"/>
      </w:pPr>
      <w:r>
        <w:separator/>
      </w:r>
    </w:p>
  </w:footnote>
  <w:footnote w:type="continuationSeparator" w:id="0">
    <w:p w14:paraId="612A2B65" w14:textId="77777777" w:rsidR="00FB0208" w:rsidRDefault="00FB0208">
      <w:pPr>
        <w:spacing w:after="0" w:line="240" w:lineRule="auto"/>
      </w:pPr>
      <w:r>
        <w:continuationSeparator/>
      </w:r>
    </w:p>
  </w:footnote>
  <w:footnote w:type="continuationNotice" w:id="1">
    <w:p w14:paraId="1C9441D2" w14:textId="77777777" w:rsidR="00FB0208" w:rsidRDefault="00FB0208">
      <w:pPr>
        <w:spacing w:after="0" w:line="240" w:lineRule="auto"/>
      </w:pPr>
    </w:p>
  </w:footnote>
  <w:footnote w:id="2">
    <w:p w14:paraId="43D2354F" w14:textId="77777777" w:rsidR="00475FC1" w:rsidRDefault="00475FC1" w:rsidP="00475FC1">
      <w:pPr>
        <w:pStyle w:val="FootnoteText"/>
      </w:pPr>
      <w:r>
        <w:rPr>
          <w:rStyle w:val="FootnoteReference"/>
        </w:rPr>
        <w:footnoteRef/>
      </w:r>
      <w:r>
        <w:t xml:space="preserve"> </w:t>
      </w:r>
      <w:r w:rsidRPr="00732CC3">
        <w:rPr>
          <w:sz w:val="16"/>
          <w:szCs w:val="16"/>
        </w:rPr>
        <w:t xml:space="preserve">U.S. Census Bureau. (2022). </w:t>
      </w:r>
      <w:r w:rsidRPr="00732CC3">
        <w:rPr>
          <w:rStyle w:val="Emphasis"/>
          <w:sz w:val="16"/>
          <w:szCs w:val="16"/>
        </w:rPr>
        <w:t>Age and sex: Onondaga County, New York</w:t>
      </w:r>
      <w:r w:rsidRPr="00732CC3">
        <w:rPr>
          <w:sz w:val="16"/>
          <w:szCs w:val="16"/>
        </w:rPr>
        <w:t xml:space="preserve"> (ACSST1Y2022.S0101). Retrieved from </w:t>
      </w:r>
      <w:hyperlink r:id="rId1" w:tgtFrame="_new" w:history="1">
        <w:r w:rsidRPr="00732CC3">
          <w:rPr>
            <w:rStyle w:val="Hyperlink"/>
            <w:sz w:val="16"/>
            <w:szCs w:val="16"/>
          </w:rPr>
          <w:t>https://data.census.gov/table/ACSST1Y2022.S0101?q=onondaga%20county%20age</w:t>
        </w:r>
      </w:hyperlink>
    </w:p>
  </w:footnote>
  <w:footnote w:id="3">
    <w:p w14:paraId="7253EF5D" w14:textId="77777777" w:rsidR="00475FC1" w:rsidRDefault="00475FC1" w:rsidP="00475FC1">
      <w:pPr>
        <w:pStyle w:val="FootnoteText"/>
      </w:pPr>
      <w:r>
        <w:rPr>
          <w:rStyle w:val="FootnoteReference"/>
        </w:rPr>
        <w:footnoteRef/>
      </w:r>
      <w:r>
        <w:t xml:space="preserve"> </w:t>
      </w:r>
      <w:r w:rsidRPr="005C6C20">
        <w:rPr>
          <w:sz w:val="16"/>
          <w:szCs w:val="16"/>
        </w:rPr>
        <w:t xml:space="preserve">Onondaga County Health Department. (n.d.). </w:t>
      </w:r>
      <w:r w:rsidRPr="005C6C20">
        <w:rPr>
          <w:rStyle w:val="Emphasis"/>
          <w:sz w:val="16"/>
          <w:szCs w:val="16"/>
        </w:rPr>
        <w:t>Community Health Assessment and Community Health Improvement Plan (CHA-CHIP)</w:t>
      </w:r>
      <w:r w:rsidRPr="005C6C20">
        <w:rPr>
          <w:sz w:val="16"/>
          <w:szCs w:val="16"/>
        </w:rPr>
        <w:t xml:space="preserve">. Retrieved from </w:t>
      </w:r>
      <w:hyperlink r:id="rId2" w:tgtFrame="_new" w:history="1">
        <w:r w:rsidRPr="005C6C20">
          <w:rPr>
            <w:rStyle w:val="Hyperlink"/>
            <w:sz w:val="16"/>
            <w:szCs w:val="16"/>
          </w:rPr>
          <w:t>http://www.ongov.net/health/documents/OnondagaCountyCHA-CHIP.pdf</w:t>
        </w:r>
      </w:hyperlink>
    </w:p>
  </w:footnote>
  <w:footnote w:id="4">
    <w:p w14:paraId="1912B08F" w14:textId="77777777" w:rsidR="00475FC1" w:rsidRPr="008430A8" w:rsidRDefault="00475FC1" w:rsidP="00475FC1">
      <w:pPr>
        <w:pStyle w:val="FootnoteText"/>
        <w:rPr>
          <w:sz w:val="16"/>
          <w:szCs w:val="16"/>
        </w:rPr>
      </w:pPr>
      <w:r w:rsidRPr="008430A8">
        <w:rPr>
          <w:rStyle w:val="FootnoteReference"/>
          <w:sz w:val="16"/>
          <w:szCs w:val="16"/>
        </w:rPr>
        <w:footnoteRef/>
      </w:r>
      <w:r w:rsidRPr="008430A8">
        <w:rPr>
          <w:sz w:val="16"/>
          <w:szCs w:val="16"/>
        </w:rPr>
        <w:t xml:space="preserve"> National Academies of Sciences, Engineering, and Medicine. (2020). Social isolation and loneliness in older adults: Opportunities for the health care system. Washington, DC: National Academies Press. Available from https://www.ncbi.nlm.nih.gov/books/NBK557972/</w:t>
      </w:r>
    </w:p>
  </w:footnote>
  <w:footnote w:id="5">
    <w:p w14:paraId="7D0C1578" w14:textId="77777777" w:rsidR="00475FC1" w:rsidRPr="008430A8" w:rsidRDefault="00475FC1" w:rsidP="00475FC1">
      <w:pPr>
        <w:pStyle w:val="FootnoteText"/>
        <w:rPr>
          <w:sz w:val="16"/>
          <w:szCs w:val="16"/>
        </w:rPr>
      </w:pPr>
      <w:r w:rsidRPr="00983913">
        <w:rPr>
          <w:rStyle w:val="FootnoteReference"/>
        </w:rPr>
        <w:footnoteRef/>
      </w:r>
      <w:r w:rsidRPr="00983913">
        <w:t xml:space="preserve"> </w:t>
      </w:r>
      <w:r w:rsidRPr="00005FED">
        <w:rPr>
          <w:sz w:val="16"/>
          <w:szCs w:val="16"/>
        </w:rPr>
        <w:t xml:space="preserve">AARP Public Policy Institute. (2023). </w:t>
      </w:r>
      <w:r w:rsidRPr="00005FED">
        <w:rPr>
          <w:i/>
          <w:iCs/>
          <w:sz w:val="16"/>
          <w:szCs w:val="16"/>
        </w:rPr>
        <w:t>Valuing the invaluable 2023 update: The economic value of family caregiving</w:t>
      </w:r>
      <w:r w:rsidRPr="00005FED">
        <w:rPr>
          <w:sz w:val="16"/>
          <w:szCs w:val="16"/>
        </w:rPr>
        <w:t>. AARP. https://doi.org/10.26419/ppi.00082.006</w:t>
      </w:r>
    </w:p>
  </w:footnote>
  <w:footnote w:id="6">
    <w:p w14:paraId="7099946F" w14:textId="3BC11EC9" w:rsidR="00983913" w:rsidRDefault="00983913">
      <w:pPr>
        <w:pStyle w:val="FootnoteText"/>
      </w:pPr>
      <w:r>
        <w:rPr>
          <w:rStyle w:val="FootnoteReference"/>
        </w:rPr>
        <w:footnoteRef/>
      </w:r>
      <w:r>
        <w:t xml:space="preserve"> </w:t>
      </w:r>
      <w:r w:rsidRPr="00983913">
        <w:rPr>
          <w:sz w:val="16"/>
          <w:szCs w:val="16"/>
        </w:rPr>
        <w:t xml:space="preserve">National Institute of Diabetes and Digestive and Kidney Diseases. (n.d.). </w:t>
      </w:r>
      <w:r w:rsidRPr="00983913">
        <w:rPr>
          <w:i/>
          <w:iCs/>
          <w:sz w:val="16"/>
          <w:szCs w:val="16"/>
        </w:rPr>
        <w:t>Kidney disease statistics for the United States</w:t>
      </w:r>
      <w:r w:rsidRPr="00983913">
        <w:rPr>
          <w:sz w:val="16"/>
          <w:szCs w:val="16"/>
        </w:rPr>
        <w:t xml:space="preserve">. U.S. Department of Health and Human Services. Retrieved November 14, 2024, from </w:t>
      </w:r>
      <w:hyperlink r:id="rId3" w:tgtFrame="_new" w:history="1">
        <w:r w:rsidRPr="00983913">
          <w:rPr>
            <w:rStyle w:val="Hyperlink"/>
            <w:sz w:val="16"/>
            <w:szCs w:val="16"/>
          </w:rPr>
          <w:t>https://www.niddk.nih.gov/health-information/health-statistics/kidney-disease</w:t>
        </w:r>
      </w:hyperlink>
    </w:p>
  </w:footnote>
  <w:footnote w:id="7">
    <w:p w14:paraId="37F157AB" w14:textId="77777777" w:rsidR="002A1E10" w:rsidRDefault="002A1E10" w:rsidP="002A1E10">
      <w:pPr>
        <w:pStyle w:val="FootnoteText"/>
      </w:pPr>
      <w:r>
        <w:rPr>
          <w:rStyle w:val="FootnoteReference"/>
        </w:rPr>
        <w:footnoteRef/>
      </w:r>
      <w:r>
        <w:t xml:space="preserve"> </w:t>
      </w:r>
      <w:r w:rsidRPr="005C6C20">
        <w:rPr>
          <w:sz w:val="16"/>
          <w:szCs w:val="16"/>
        </w:rPr>
        <w:t xml:space="preserve">United Hospital Fund. (n.d.). </w:t>
      </w:r>
      <w:r w:rsidRPr="005C6C20">
        <w:rPr>
          <w:rStyle w:val="Emphasis"/>
          <w:sz w:val="16"/>
          <w:szCs w:val="16"/>
        </w:rPr>
        <w:t>Medicaid enrollment by county</w:t>
      </w:r>
      <w:r w:rsidRPr="005C6C20">
        <w:rPr>
          <w:sz w:val="16"/>
          <w:szCs w:val="16"/>
        </w:rPr>
        <w:t xml:space="preserve">. Retrieved June 14, 2024, from </w:t>
      </w:r>
      <w:hyperlink r:id="rId4" w:anchor="Medicaid%20Enrollment%20by%20County" w:tgtFrame="_new" w:history="1">
        <w:r w:rsidRPr="005C6C20">
          <w:rPr>
            <w:rStyle w:val="Hyperlink"/>
            <w:sz w:val="16"/>
            <w:szCs w:val="16"/>
          </w:rPr>
          <w:t>https://uhfnyc.org/our-work/initiatives/medicaid-institute/dashboards/mi-current-enrollment/#Medicaid%20Enrollment%20by%20County</w:t>
        </w:r>
      </w:hyperlink>
    </w:p>
  </w:footnote>
  <w:footnote w:id="8">
    <w:p w14:paraId="40BD0A3F" w14:textId="77777777" w:rsidR="002A1E10" w:rsidRDefault="002A1E10" w:rsidP="002A1E10">
      <w:pPr>
        <w:pStyle w:val="FootnoteText"/>
      </w:pPr>
      <w:r>
        <w:rPr>
          <w:rStyle w:val="FootnoteReference"/>
        </w:rPr>
        <w:footnoteRef/>
      </w:r>
      <w:r>
        <w:t xml:space="preserve"> </w:t>
      </w:r>
      <w:r w:rsidRPr="007536A9">
        <w:rPr>
          <w:sz w:val="16"/>
          <w:szCs w:val="16"/>
        </w:rPr>
        <w:t>Lendon JP, Singh P. Adult day services center participant characteristics: United States, 2018. NCHS Data Brief, no 411. Hyattsville, MD: National Center for Health Statistics. 2021. DOI: https://dx.doi. org/10.15620/cdc:106697.</w:t>
      </w:r>
    </w:p>
  </w:footnote>
  <w:footnote w:id="9">
    <w:p w14:paraId="2F3EE589" w14:textId="77777777" w:rsidR="002A1E10" w:rsidRDefault="002A1E10" w:rsidP="002A1E10">
      <w:pPr>
        <w:pStyle w:val="FootnoteText"/>
      </w:pPr>
      <w:r>
        <w:rPr>
          <w:rStyle w:val="FootnoteReference"/>
        </w:rPr>
        <w:footnoteRef/>
      </w:r>
      <w:r>
        <w:t xml:space="preserve"> </w:t>
      </w:r>
      <w:r w:rsidRPr="00387D32">
        <w:rPr>
          <w:sz w:val="16"/>
          <w:szCs w:val="16"/>
        </w:rPr>
        <w:t xml:space="preserve">Musich, S., Wang, S. S., Kraemer, S., Hawkins, K., &amp; Wicker, E. (2017). Caregivers for older adults: Prevalence, characteristics, and health care utilization and expenditures. </w:t>
      </w:r>
      <w:r w:rsidRPr="00387D32">
        <w:rPr>
          <w:rStyle w:val="Emphasis"/>
          <w:sz w:val="16"/>
          <w:szCs w:val="16"/>
        </w:rPr>
        <w:t>Geriatric Nursing, 38</w:t>
      </w:r>
      <w:r w:rsidRPr="00387D32">
        <w:rPr>
          <w:sz w:val="16"/>
          <w:szCs w:val="16"/>
        </w:rPr>
        <w:t xml:space="preserve">(1), 9-16. </w:t>
      </w:r>
      <w:hyperlink r:id="rId5" w:tgtFrame="_new" w:history="1">
        <w:r w:rsidRPr="00387D32">
          <w:rPr>
            <w:rStyle w:val="Hyperlink"/>
            <w:sz w:val="16"/>
            <w:szCs w:val="16"/>
          </w:rPr>
          <w:t>https://doi.org/10.1016/j.gerinurse.2016.06.017</w:t>
        </w:r>
      </w:hyperlink>
    </w:p>
  </w:footnote>
  <w:footnote w:id="10">
    <w:p w14:paraId="6FC8D2E8" w14:textId="5C41ACA1" w:rsidR="00AE6635" w:rsidRDefault="00AE6635">
      <w:pPr>
        <w:pStyle w:val="FootnoteText"/>
      </w:pPr>
      <w:r>
        <w:rPr>
          <w:rStyle w:val="FootnoteReference"/>
        </w:rPr>
        <w:footnoteRef/>
      </w:r>
      <w:r>
        <w:t xml:space="preserve"> </w:t>
      </w:r>
      <w:r w:rsidRPr="00AE6635">
        <w:rPr>
          <w:sz w:val="16"/>
          <w:szCs w:val="16"/>
        </w:rPr>
        <w:t xml:space="preserve">Schold, J. D., </w:t>
      </w:r>
      <w:proofErr w:type="spellStart"/>
      <w:r w:rsidRPr="00AE6635">
        <w:rPr>
          <w:sz w:val="16"/>
          <w:szCs w:val="16"/>
        </w:rPr>
        <w:t>Flechner</w:t>
      </w:r>
      <w:proofErr w:type="spellEnd"/>
      <w:r w:rsidRPr="00AE6635">
        <w:rPr>
          <w:sz w:val="16"/>
          <w:szCs w:val="16"/>
        </w:rPr>
        <w:t xml:space="preserve">, S. M., Poggio, E. D., Augustine, J. J., Goldfarb, D. A., Sedor, J. R., et al. (2018). Residential area life expectancy: Association with outcomes and processes of care for patients with ESRD in the United States. </w:t>
      </w:r>
      <w:r w:rsidRPr="00AE6635">
        <w:rPr>
          <w:i/>
          <w:iCs/>
          <w:sz w:val="16"/>
          <w:szCs w:val="16"/>
        </w:rPr>
        <w:t>American Journal of Kidney Diseases, 72</w:t>
      </w:r>
      <w:r w:rsidRPr="00AE6635">
        <w:rPr>
          <w:sz w:val="16"/>
          <w:szCs w:val="16"/>
        </w:rPr>
        <w:t>(1), 19–29.</w:t>
      </w:r>
    </w:p>
  </w:footnote>
  <w:footnote w:id="11">
    <w:p w14:paraId="276BC554" w14:textId="2511FFF6" w:rsidR="00AE6635" w:rsidRDefault="00AE6635">
      <w:pPr>
        <w:pStyle w:val="FootnoteText"/>
      </w:pPr>
      <w:r>
        <w:rPr>
          <w:rStyle w:val="FootnoteReference"/>
        </w:rPr>
        <w:footnoteRef/>
      </w:r>
      <w:r>
        <w:t xml:space="preserve"> </w:t>
      </w:r>
      <w:r w:rsidRPr="00AE6635">
        <w:rPr>
          <w:sz w:val="16"/>
          <w:szCs w:val="16"/>
        </w:rPr>
        <w:t xml:space="preserve">Crews, D. C., Novick, T. K., &amp; Powe, N. R. (2019). Poverty and kidney disease: A focus on the U.S. and the world. </w:t>
      </w:r>
      <w:r w:rsidRPr="00AE6635">
        <w:rPr>
          <w:i/>
          <w:iCs/>
          <w:sz w:val="16"/>
          <w:szCs w:val="16"/>
        </w:rPr>
        <w:t>Seminars in Nephrology, 39</w:t>
      </w:r>
      <w:r w:rsidRPr="00AE6635">
        <w:rPr>
          <w:sz w:val="16"/>
          <w:szCs w:val="16"/>
        </w:rPr>
        <w:t>(3), 298-310. https://doi.org/10.1016/j.semnephrol.2019.02.008</w:t>
      </w:r>
    </w:p>
  </w:footnote>
  <w:footnote w:id="12">
    <w:p w14:paraId="0FCEA1F6" w14:textId="7CAA3F55" w:rsidR="00AE6635" w:rsidRDefault="00AE6635">
      <w:pPr>
        <w:pStyle w:val="FootnoteText"/>
      </w:pPr>
      <w:r>
        <w:rPr>
          <w:rStyle w:val="FootnoteReference"/>
        </w:rPr>
        <w:footnoteRef/>
      </w:r>
      <w:r>
        <w:t xml:space="preserve"> </w:t>
      </w:r>
      <w:r w:rsidRPr="00AE6635">
        <w:rPr>
          <w:sz w:val="16"/>
          <w:szCs w:val="16"/>
        </w:rPr>
        <w:t xml:space="preserve">Weissman, J. S., Stern, R., Fielding, S. L., &amp; Epstein, A. M. (1991). Delayed access to health care: Risk factors, reasons, and consequences. </w:t>
      </w:r>
      <w:r w:rsidRPr="00AE6635">
        <w:rPr>
          <w:i/>
          <w:iCs/>
          <w:sz w:val="16"/>
          <w:szCs w:val="16"/>
        </w:rPr>
        <w:t>Annals of Internal Medicine, 114</w:t>
      </w:r>
      <w:r w:rsidRPr="00AE6635">
        <w:rPr>
          <w:sz w:val="16"/>
          <w:szCs w:val="16"/>
        </w:rPr>
        <w:t>(4), 325–331.</w:t>
      </w:r>
    </w:p>
  </w:footnote>
  <w:footnote w:id="13">
    <w:p w14:paraId="7B8D829E" w14:textId="181AD125" w:rsidR="00AE6635" w:rsidRDefault="00AE6635">
      <w:pPr>
        <w:pStyle w:val="FootnoteText"/>
      </w:pPr>
      <w:r>
        <w:rPr>
          <w:rStyle w:val="FootnoteReference"/>
        </w:rPr>
        <w:footnoteRef/>
      </w:r>
      <w:r>
        <w:t xml:space="preserve"> </w:t>
      </w:r>
      <w:r w:rsidRPr="00AE6635">
        <w:rPr>
          <w:sz w:val="16"/>
          <w:szCs w:val="16"/>
        </w:rPr>
        <w:t xml:space="preserve">Crews, D. C., Gutiérrez, O. M., Fedewa, S. A., Luthi, J. C., Shoham, D., Judd, S. E., et al. (2014). Low income, community poverty, and risk of end-stage renal disease. </w:t>
      </w:r>
      <w:r w:rsidRPr="00AE6635">
        <w:rPr>
          <w:i/>
          <w:iCs/>
          <w:sz w:val="16"/>
          <w:szCs w:val="16"/>
        </w:rPr>
        <w:t>BMC Nephrology, 15</w:t>
      </w:r>
      <w:r w:rsidRPr="00AE6635">
        <w:rPr>
          <w:sz w:val="16"/>
          <w:szCs w:val="16"/>
        </w:rPr>
        <w:t>, 192. https://doi.org/10.1186/1471-2369-15-192</w:t>
      </w:r>
    </w:p>
  </w:footnote>
  <w:footnote w:id="14">
    <w:p w14:paraId="39FF8739" w14:textId="77777777" w:rsidR="00F963A1" w:rsidRDefault="00F963A1" w:rsidP="00F963A1">
      <w:pPr>
        <w:pStyle w:val="FootnoteText"/>
      </w:pPr>
      <w:r>
        <w:rPr>
          <w:rStyle w:val="FootnoteReference"/>
        </w:rPr>
        <w:footnoteRef/>
      </w:r>
      <w:r>
        <w:t xml:space="preserve"> </w:t>
      </w:r>
      <w:r w:rsidRPr="009909A0">
        <w:rPr>
          <w:rFonts w:ascii="Calibri" w:hAnsi="Calibri" w:cs="Calibri"/>
          <w:color w:val="212121"/>
          <w:sz w:val="16"/>
          <w:szCs w:val="16"/>
          <w:shd w:val="clear" w:color="auto" w:fill="FFFFFF"/>
        </w:rPr>
        <w:t xml:space="preserve">U.S. Census Bureau. (2022). Selected social characteristics in the United States: Onondaga County, New York. </w:t>
      </w:r>
      <w:r w:rsidRPr="009909A0">
        <w:rPr>
          <w:rFonts w:ascii="Calibri" w:hAnsi="Calibri" w:cs="Calibri"/>
          <w:i/>
          <w:iCs/>
          <w:color w:val="212121"/>
          <w:sz w:val="16"/>
          <w:szCs w:val="16"/>
        </w:rPr>
        <w:t>American Community Survey 5-Year Estimates</w:t>
      </w:r>
      <w:r w:rsidRPr="009909A0">
        <w:rPr>
          <w:rFonts w:ascii="Calibri" w:hAnsi="Calibri" w:cs="Calibri"/>
          <w:color w:val="212121"/>
          <w:sz w:val="16"/>
          <w:szCs w:val="16"/>
          <w:shd w:val="clear" w:color="auto" w:fill="FFFFFF"/>
        </w:rPr>
        <w:t xml:space="preserve">. Retrieved from </w:t>
      </w:r>
      <w:hyperlink r:id="rId6" w:tgtFrame="_new" w:history="1">
        <w:r w:rsidRPr="009909A0">
          <w:rPr>
            <w:rFonts w:ascii="Calibri" w:hAnsi="Calibri" w:cs="Calibri"/>
            <w:color w:val="212121"/>
            <w:sz w:val="16"/>
            <w:szCs w:val="16"/>
          </w:rPr>
          <w:t>https://data.census.gov/table/ACSST5Y2022.S0501?q=Onondaga%20County,%20New%20York</w:t>
        </w:r>
      </w:hyperlink>
    </w:p>
  </w:footnote>
  <w:footnote w:id="15">
    <w:p w14:paraId="101C86B3" w14:textId="10D7C272" w:rsidR="00276F31" w:rsidRDefault="00276F31">
      <w:pPr>
        <w:pStyle w:val="FootnoteText"/>
      </w:pPr>
      <w:r>
        <w:rPr>
          <w:rStyle w:val="FootnoteReference"/>
        </w:rPr>
        <w:footnoteRef/>
      </w:r>
      <w:r>
        <w:t xml:space="preserve"> </w:t>
      </w:r>
      <w:proofErr w:type="spellStart"/>
      <w:r w:rsidRPr="00276F31">
        <w:rPr>
          <w:sz w:val="16"/>
          <w:szCs w:val="16"/>
        </w:rPr>
        <w:t>Eneanya</w:t>
      </w:r>
      <w:proofErr w:type="spellEnd"/>
      <w:r w:rsidRPr="00276F31">
        <w:rPr>
          <w:sz w:val="16"/>
          <w:szCs w:val="16"/>
        </w:rPr>
        <w:t xml:space="preserve">, N. D., Boulware, L. E., Tsai, J., Bruce, M. A., Ford, C. L., Harris, C., Morales, L. S., Ryan, M. J., Reese, P. P., Thorpe, R. J., Jr, Morse, M., Walker, V., </w:t>
      </w:r>
      <w:proofErr w:type="spellStart"/>
      <w:r w:rsidRPr="00276F31">
        <w:rPr>
          <w:sz w:val="16"/>
          <w:szCs w:val="16"/>
        </w:rPr>
        <w:t>Arogundade</w:t>
      </w:r>
      <w:proofErr w:type="spellEnd"/>
      <w:r w:rsidRPr="00276F31">
        <w:rPr>
          <w:sz w:val="16"/>
          <w:szCs w:val="16"/>
        </w:rPr>
        <w:t xml:space="preserve">, F. A., Lopes, A. A., &amp; Norris, K. C. (2022). Health inequities and the inappropriate use of race in nephrology. </w:t>
      </w:r>
      <w:r w:rsidRPr="00276F31">
        <w:rPr>
          <w:i/>
          <w:iCs/>
          <w:sz w:val="16"/>
          <w:szCs w:val="16"/>
        </w:rPr>
        <w:t>Nature Reviews Nephrology, 18</w:t>
      </w:r>
      <w:r w:rsidRPr="00276F31">
        <w:rPr>
          <w:sz w:val="16"/>
          <w:szCs w:val="16"/>
        </w:rPr>
        <w:t xml:space="preserve">(2), 84–94. </w:t>
      </w:r>
      <w:hyperlink r:id="rId7" w:tgtFrame="_new" w:history="1">
        <w:r w:rsidRPr="00276F31">
          <w:rPr>
            <w:rStyle w:val="Hyperlink"/>
            <w:sz w:val="16"/>
            <w:szCs w:val="16"/>
          </w:rPr>
          <w:t>https://doi.org/10.1038/s41581-021-00501-8</w:t>
        </w:r>
      </w:hyperlink>
    </w:p>
  </w:footnote>
  <w:footnote w:id="16">
    <w:p w14:paraId="6351466B" w14:textId="38B516E7" w:rsidR="00C71C60" w:rsidRDefault="00C71C60">
      <w:pPr>
        <w:pStyle w:val="FootnoteText"/>
      </w:pPr>
      <w:r>
        <w:rPr>
          <w:rStyle w:val="FootnoteReference"/>
        </w:rPr>
        <w:footnoteRef/>
      </w:r>
      <w:r>
        <w:t xml:space="preserve"> </w:t>
      </w:r>
      <w:r w:rsidRPr="00C71C60">
        <w:rPr>
          <w:rFonts w:ascii="Calibri" w:hAnsi="Calibri" w:cs="Calibri"/>
          <w:sz w:val="16"/>
          <w:szCs w:val="16"/>
        </w:rPr>
        <w:t xml:space="preserve">National Institute of Diabetes and Digestive and Kidney Diseases. (n.d.). </w:t>
      </w:r>
      <w:r w:rsidRPr="00C71C60">
        <w:rPr>
          <w:rFonts w:ascii="Calibri" w:hAnsi="Calibri" w:cs="Calibri"/>
          <w:i/>
          <w:iCs/>
          <w:sz w:val="16"/>
          <w:szCs w:val="16"/>
        </w:rPr>
        <w:t>Kidney disease statistics for the United States</w:t>
      </w:r>
      <w:r w:rsidRPr="00C71C60">
        <w:rPr>
          <w:rFonts w:ascii="Calibri" w:hAnsi="Calibri" w:cs="Calibri"/>
          <w:sz w:val="16"/>
          <w:szCs w:val="16"/>
        </w:rPr>
        <w:t xml:space="preserve">. U.S. Department of Health and Human Services. </w:t>
      </w:r>
      <w:hyperlink r:id="rId8" w:tgtFrame="_new" w:history="1">
        <w:r w:rsidRPr="00C71C60">
          <w:rPr>
            <w:rStyle w:val="Hyperlink"/>
            <w:rFonts w:ascii="Calibri" w:hAnsi="Calibri" w:cs="Calibri"/>
            <w:sz w:val="16"/>
            <w:szCs w:val="16"/>
          </w:rPr>
          <w:t>https://www.niddk.nih.gov/health-information/health-statistics/kidney-disease</w:t>
        </w:r>
      </w:hyperlink>
    </w:p>
  </w:footnote>
  <w:footnote w:id="17">
    <w:p w14:paraId="61E94B7D" w14:textId="1937B67F" w:rsidR="00F97508" w:rsidRDefault="00F97508">
      <w:pPr>
        <w:pStyle w:val="FootnoteText"/>
      </w:pPr>
      <w:r>
        <w:rPr>
          <w:rStyle w:val="FootnoteReference"/>
        </w:rPr>
        <w:footnoteRef/>
      </w:r>
      <w:r>
        <w:t xml:space="preserve"> </w:t>
      </w:r>
      <w:proofErr w:type="spellStart"/>
      <w:r w:rsidRPr="00F97508">
        <w:rPr>
          <w:sz w:val="16"/>
          <w:szCs w:val="16"/>
        </w:rPr>
        <w:t>Nzerue</w:t>
      </w:r>
      <w:proofErr w:type="spellEnd"/>
      <w:r w:rsidRPr="00F97508">
        <w:rPr>
          <w:sz w:val="16"/>
          <w:szCs w:val="16"/>
        </w:rPr>
        <w:t xml:space="preserve">, C. M., </w:t>
      </w:r>
      <w:proofErr w:type="spellStart"/>
      <w:r w:rsidRPr="00F97508">
        <w:rPr>
          <w:sz w:val="16"/>
          <w:szCs w:val="16"/>
        </w:rPr>
        <w:t>Demissochew</w:t>
      </w:r>
      <w:proofErr w:type="spellEnd"/>
      <w:r w:rsidRPr="00F97508">
        <w:rPr>
          <w:sz w:val="16"/>
          <w:szCs w:val="16"/>
        </w:rPr>
        <w:t xml:space="preserve">, H., &amp; Tucker, J. K. (2002). Race and kidney disease: Role of social and environmental factors. </w:t>
      </w:r>
      <w:r w:rsidRPr="00F97508">
        <w:rPr>
          <w:i/>
          <w:iCs/>
          <w:sz w:val="16"/>
          <w:szCs w:val="16"/>
        </w:rPr>
        <w:t>Journal of the National Medical Association, 94</w:t>
      </w:r>
      <w:r w:rsidRPr="00F97508">
        <w:rPr>
          <w:sz w:val="16"/>
          <w:szCs w:val="16"/>
        </w:rPr>
        <w:t xml:space="preserve">(8 Suppl), 28S–38S. </w:t>
      </w:r>
      <w:hyperlink r:id="rId9" w:tgtFrame="_new" w:history="1">
        <w:r w:rsidRPr="00F97508">
          <w:rPr>
            <w:rStyle w:val="Hyperlink"/>
            <w:sz w:val="16"/>
            <w:szCs w:val="16"/>
          </w:rPr>
          <w:t>https://www.ncbi.nlm.nih.gov/pmc/articles/PMC2594163/</w:t>
        </w:r>
      </w:hyperlink>
      <w:r>
        <w:t xml:space="preserve"> </w:t>
      </w:r>
    </w:p>
  </w:footnote>
  <w:footnote w:id="18">
    <w:p w14:paraId="01485B7D" w14:textId="1D4C86BC" w:rsidR="00934DE3" w:rsidRDefault="00934DE3">
      <w:pPr>
        <w:pStyle w:val="FootnoteText"/>
      </w:pPr>
      <w:r>
        <w:rPr>
          <w:rStyle w:val="FootnoteReference"/>
        </w:rPr>
        <w:footnoteRef/>
      </w:r>
      <w:r>
        <w:t xml:space="preserve"> </w:t>
      </w:r>
      <w:r w:rsidRPr="00934DE3">
        <w:rPr>
          <w:sz w:val="16"/>
          <w:szCs w:val="16"/>
        </w:rPr>
        <w:t xml:space="preserve">Rizzolo, K., Cervantes, L., &amp; Shen, J. I. (2022). Racial and ethnic disparities in home dialysis use in the United States: Barriers and solutions. </w:t>
      </w:r>
      <w:r w:rsidRPr="00934DE3">
        <w:rPr>
          <w:i/>
          <w:iCs/>
          <w:sz w:val="16"/>
          <w:szCs w:val="16"/>
        </w:rPr>
        <w:t>Journal of the American Society of Nephrology, 33</w:t>
      </w:r>
      <w:r w:rsidRPr="00934DE3">
        <w:rPr>
          <w:sz w:val="16"/>
          <w:szCs w:val="16"/>
        </w:rPr>
        <w:t xml:space="preserve">(7), 1258–1261. </w:t>
      </w:r>
      <w:hyperlink r:id="rId10" w:tgtFrame="_new" w:history="1">
        <w:r w:rsidRPr="00934DE3">
          <w:rPr>
            <w:rStyle w:val="Hyperlink"/>
            <w:sz w:val="16"/>
            <w:szCs w:val="16"/>
          </w:rPr>
          <w:t>https://doi.org/10.1681/ASN.2022030288</w:t>
        </w:r>
      </w:hyperlink>
    </w:p>
  </w:footnote>
  <w:footnote w:id="19">
    <w:p w14:paraId="1FFF3B52" w14:textId="67AF2F39" w:rsidR="00B73592" w:rsidRDefault="00B73592">
      <w:pPr>
        <w:pStyle w:val="FootnoteText"/>
      </w:pPr>
      <w:r>
        <w:rPr>
          <w:rStyle w:val="FootnoteReference"/>
        </w:rPr>
        <w:footnoteRef/>
      </w:r>
      <w:r>
        <w:t xml:space="preserve"> </w:t>
      </w:r>
      <w:r w:rsidRPr="00B73592">
        <w:rPr>
          <w:sz w:val="16"/>
          <w:szCs w:val="16"/>
        </w:rPr>
        <w:t xml:space="preserve">Cha, J., &amp; Han, D. (2020). Health-related quality of life based on comorbidities among patients with end-stage renal disease. </w:t>
      </w:r>
      <w:proofErr w:type="spellStart"/>
      <w:r w:rsidRPr="00B73592">
        <w:rPr>
          <w:i/>
          <w:iCs/>
          <w:sz w:val="16"/>
          <w:szCs w:val="16"/>
        </w:rPr>
        <w:t>Osong</w:t>
      </w:r>
      <w:proofErr w:type="spellEnd"/>
      <w:r w:rsidRPr="00B73592">
        <w:rPr>
          <w:i/>
          <w:iCs/>
          <w:sz w:val="16"/>
          <w:szCs w:val="16"/>
        </w:rPr>
        <w:t xml:space="preserve"> Public Health and Research Perspectives, 11</w:t>
      </w:r>
      <w:r w:rsidRPr="00B73592">
        <w:rPr>
          <w:sz w:val="16"/>
          <w:szCs w:val="16"/>
        </w:rPr>
        <w:t xml:space="preserve">(4), 194–200. </w:t>
      </w:r>
      <w:hyperlink r:id="rId11" w:tgtFrame="_new" w:history="1">
        <w:r w:rsidRPr="00B73592">
          <w:rPr>
            <w:rStyle w:val="Hyperlink"/>
            <w:sz w:val="16"/>
            <w:szCs w:val="16"/>
          </w:rPr>
          <w:t>https://doi.org/10.24171/j.phrp.2020.11.4.08</w:t>
        </w:r>
      </w:hyperlink>
    </w:p>
  </w:footnote>
  <w:footnote w:id="20">
    <w:p w14:paraId="63404E35" w14:textId="77777777" w:rsidR="0089079D" w:rsidRDefault="0089079D" w:rsidP="0089079D">
      <w:pPr>
        <w:pStyle w:val="FootnoteText"/>
      </w:pPr>
      <w:r>
        <w:rPr>
          <w:rStyle w:val="FootnoteReference"/>
        </w:rPr>
        <w:footnoteRef/>
      </w:r>
      <w:r>
        <w:t xml:space="preserve"> </w:t>
      </w:r>
      <w:r w:rsidRPr="00620970">
        <w:t xml:space="preserve">New York State Department of Health. (n.d.). </w:t>
      </w:r>
      <w:r w:rsidRPr="00620970">
        <w:rPr>
          <w:i/>
          <w:iCs/>
        </w:rPr>
        <w:t>Nursing Home Weekly Bed Census - Last Submission</w:t>
      </w:r>
      <w:r w:rsidRPr="00620970">
        <w:t xml:space="preserve"> [Data set]. Health Data NY. Retrieved November 7, 2024, from </w:t>
      </w:r>
      <w:hyperlink r:id="rId12" w:tgtFrame="_new" w:history="1">
        <w:r w:rsidRPr="00620970">
          <w:rPr>
            <w:rStyle w:val="Hyperlink"/>
          </w:rPr>
          <w:t>https://health.data.ny.gov/Health/Nursing-Home-Weekly-Bed-Census-Last-Submission/izta-vnpq/about_data</w:t>
        </w:r>
      </w:hyperlink>
    </w:p>
  </w:footnote>
  <w:footnote w:id="21">
    <w:p w14:paraId="159E71B4" w14:textId="45C00741" w:rsidR="00E2143F" w:rsidRDefault="00E2143F">
      <w:pPr>
        <w:pStyle w:val="FootnoteText"/>
      </w:pPr>
      <w:r>
        <w:rPr>
          <w:rStyle w:val="FootnoteReference"/>
        </w:rPr>
        <w:footnoteRef/>
      </w:r>
      <w:r>
        <w:t xml:space="preserve"> </w:t>
      </w:r>
      <w:r w:rsidRPr="00E2143F">
        <w:rPr>
          <w:sz w:val="16"/>
          <w:szCs w:val="16"/>
        </w:rPr>
        <w:t xml:space="preserve">Harwood, L., Pye, D., &amp; Goodridge, D. (2020). Innovations in hemodialysis care: An evaluation of quality and the patient experience. </w:t>
      </w:r>
      <w:r w:rsidRPr="00E2143F">
        <w:rPr>
          <w:i/>
          <w:iCs/>
          <w:sz w:val="16"/>
          <w:szCs w:val="16"/>
        </w:rPr>
        <w:t>Canadian Journal of Kidney Health and Disease, 7</w:t>
      </w:r>
      <w:r w:rsidRPr="00E2143F">
        <w:rPr>
          <w:sz w:val="16"/>
          <w:szCs w:val="16"/>
        </w:rPr>
        <w:t>, 1–10. https://doi.org/10.1177/2374373520915133</w:t>
      </w:r>
    </w:p>
  </w:footnote>
  <w:footnote w:id="22">
    <w:p w14:paraId="3A4DE39F" w14:textId="47B4362A" w:rsidR="00CA3FC8" w:rsidRDefault="00CA3FC8">
      <w:pPr>
        <w:pStyle w:val="FootnoteText"/>
      </w:pPr>
      <w:r>
        <w:rPr>
          <w:rStyle w:val="FootnoteReference"/>
        </w:rPr>
        <w:footnoteRef/>
      </w:r>
      <w:r>
        <w:t xml:space="preserve"> </w:t>
      </w:r>
      <w:r w:rsidRPr="00CA3FC8">
        <w:rPr>
          <w:sz w:val="16"/>
          <w:szCs w:val="16"/>
        </w:rPr>
        <w:t xml:space="preserve">Bellin, E. Y., Hellebrand, A. M., Kaplan, S. M., Ledvina, J. G., Markis, W. T., Levin, N. W., &amp; Kaufman, A. M. (2022). Post-dialysis recovery time in ESRD patients receiving more frequent hemodialysis in skilled nursing facilities. </w:t>
      </w:r>
      <w:r w:rsidRPr="00CA3FC8">
        <w:rPr>
          <w:i/>
          <w:iCs/>
          <w:sz w:val="16"/>
          <w:szCs w:val="16"/>
        </w:rPr>
        <w:t>Hemodialysis International, 26</w:t>
      </w:r>
      <w:r w:rsidRPr="00CA3FC8">
        <w:rPr>
          <w:sz w:val="16"/>
          <w:szCs w:val="16"/>
        </w:rPr>
        <w:t>(3), 348–356. https://doi.org/10.1111/hdi.13012</w:t>
      </w:r>
    </w:p>
  </w:footnote>
  <w:footnote w:id="23">
    <w:p w14:paraId="518BC896" w14:textId="38C3D0FD" w:rsidR="00110CCF" w:rsidRDefault="00110CCF">
      <w:pPr>
        <w:pStyle w:val="FootnoteText"/>
      </w:pPr>
      <w:r>
        <w:rPr>
          <w:rStyle w:val="FootnoteReference"/>
        </w:rPr>
        <w:footnoteRef/>
      </w:r>
      <w:r>
        <w:t xml:space="preserve"> </w:t>
      </w:r>
      <w:r w:rsidRPr="00110CCF">
        <w:rPr>
          <w:sz w:val="16"/>
          <w:szCs w:val="16"/>
        </w:rPr>
        <w:t xml:space="preserve">Rayner, H. C., </w:t>
      </w:r>
      <w:proofErr w:type="spellStart"/>
      <w:r w:rsidRPr="00110CCF">
        <w:rPr>
          <w:sz w:val="16"/>
          <w:szCs w:val="16"/>
        </w:rPr>
        <w:t>Zepel</w:t>
      </w:r>
      <w:proofErr w:type="spellEnd"/>
      <w:r w:rsidRPr="00110CCF">
        <w:rPr>
          <w:sz w:val="16"/>
          <w:szCs w:val="16"/>
        </w:rPr>
        <w:t xml:space="preserve">, L., Fuller, D. S., Morgenstern, H., </w:t>
      </w:r>
      <w:proofErr w:type="spellStart"/>
      <w:r w:rsidRPr="00110CCF">
        <w:rPr>
          <w:sz w:val="16"/>
          <w:szCs w:val="16"/>
        </w:rPr>
        <w:t>Karaboyas</w:t>
      </w:r>
      <w:proofErr w:type="spellEnd"/>
      <w:r w:rsidRPr="00110CCF">
        <w:rPr>
          <w:sz w:val="16"/>
          <w:szCs w:val="16"/>
        </w:rPr>
        <w:t xml:space="preserve">, A., Culleton, B. F., et al. (2014). Recovery time, quality of life, and mortality in hemodialysis patients: The Dialysis Outcomes and Practice Patterns Study (DOPPS). </w:t>
      </w:r>
      <w:r w:rsidRPr="00110CCF">
        <w:rPr>
          <w:i/>
          <w:iCs/>
          <w:sz w:val="16"/>
          <w:szCs w:val="16"/>
        </w:rPr>
        <w:t>American Journal of Kidney Diseases, 64</w:t>
      </w:r>
      <w:r w:rsidRPr="00110CCF">
        <w:rPr>
          <w:sz w:val="16"/>
          <w:szCs w:val="16"/>
        </w:rPr>
        <w:t>(1), 86–94. https://doi.org/10.1053/j.ajkd.2014.01.016</w:t>
      </w:r>
    </w:p>
  </w:footnote>
  <w:footnote w:id="24">
    <w:p w14:paraId="185BC79B" w14:textId="4DFE1E67" w:rsidR="00110CCF" w:rsidRDefault="00110CCF">
      <w:pPr>
        <w:pStyle w:val="FootnoteText"/>
      </w:pPr>
      <w:r>
        <w:rPr>
          <w:rStyle w:val="FootnoteReference"/>
        </w:rPr>
        <w:footnoteRef/>
      </w:r>
      <w:r>
        <w:t xml:space="preserve"> </w:t>
      </w:r>
      <w:r w:rsidRPr="00110CCF">
        <w:rPr>
          <w:sz w:val="16"/>
          <w:szCs w:val="16"/>
        </w:rPr>
        <w:t xml:space="preserve">Guedes, M., </w:t>
      </w:r>
      <w:proofErr w:type="spellStart"/>
      <w:r w:rsidRPr="00110CCF">
        <w:rPr>
          <w:sz w:val="16"/>
          <w:szCs w:val="16"/>
        </w:rPr>
        <w:t>Pecoits</w:t>
      </w:r>
      <w:proofErr w:type="spellEnd"/>
      <w:r w:rsidRPr="00110CCF">
        <w:rPr>
          <w:sz w:val="16"/>
          <w:szCs w:val="16"/>
        </w:rPr>
        <w:t xml:space="preserve">-Filho, R., Leme, J. E. G., Jiao, Y., Raimann, J. G., Wang, Y., et al. (2020). Impacts of dialysis adequacy and intradialytic hypotension on changes in dialysis recovery time. </w:t>
      </w:r>
      <w:r w:rsidRPr="00110CCF">
        <w:rPr>
          <w:i/>
          <w:iCs/>
          <w:sz w:val="16"/>
          <w:szCs w:val="16"/>
        </w:rPr>
        <w:t>BMC Nephrology, 21</w:t>
      </w:r>
      <w:r w:rsidRPr="00110CCF">
        <w:rPr>
          <w:sz w:val="16"/>
          <w:szCs w:val="16"/>
        </w:rPr>
        <w:t xml:space="preserve">(1), 529. </w:t>
      </w:r>
      <w:r w:rsidRPr="00155739">
        <w:rPr>
          <w:sz w:val="16"/>
          <w:szCs w:val="16"/>
        </w:rPr>
        <w:t>https://doi.org/10.1186/s12882-020-02196-w</w:t>
      </w:r>
    </w:p>
  </w:footnote>
  <w:footnote w:id="25">
    <w:p w14:paraId="067DD428" w14:textId="4D12C5CD" w:rsidR="00C71C1D" w:rsidRPr="00C95073" w:rsidRDefault="00C71C1D" w:rsidP="00C71C1D">
      <w:pPr>
        <w:pStyle w:val="ListParagraph"/>
        <w:spacing w:after="0" w:line="240" w:lineRule="auto"/>
        <w:ind w:left="0"/>
        <w:rPr>
          <w:rFonts w:ascii="Calibri" w:eastAsia="Arial" w:hAnsi="Calibri" w:cs="Calibri"/>
          <w:sz w:val="16"/>
          <w:szCs w:val="16"/>
        </w:rPr>
      </w:pPr>
      <w:r w:rsidRPr="00C95073">
        <w:rPr>
          <w:rStyle w:val="FootnoteReference"/>
          <w:rFonts w:ascii="Calibri" w:hAnsi="Calibri" w:cs="Calibri"/>
          <w:sz w:val="20"/>
          <w:szCs w:val="20"/>
        </w:rPr>
        <w:footnoteRef/>
      </w:r>
      <w:r w:rsidRPr="00C95073">
        <w:rPr>
          <w:rFonts w:ascii="Calibri" w:hAnsi="Calibri" w:cs="Calibri"/>
          <w:sz w:val="20"/>
          <w:szCs w:val="20"/>
        </w:rPr>
        <w:t xml:space="preserve"> </w:t>
      </w:r>
      <w:r w:rsidRPr="00C95073">
        <w:rPr>
          <w:rFonts w:ascii="Calibri" w:hAnsi="Calibri" w:cs="Calibri"/>
          <w:color w:val="212121"/>
          <w:sz w:val="16"/>
          <w:szCs w:val="16"/>
          <w:shd w:val="clear" w:color="auto" w:fill="FFFFFF"/>
        </w:rPr>
        <w:t>Elsayed, M. M., Zeid, M. M., Hamza, O. M. R., &amp; Elkholy, N. M. (2022). Dialysis recovery time: associated factors and its association with quality of life of hemodialysis patients. </w:t>
      </w:r>
      <w:r w:rsidRPr="00C95073">
        <w:rPr>
          <w:rFonts w:ascii="Calibri" w:hAnsi="Calibri" w:cs="Calibri"/>
          <w:i/>
          <w:iCs/>
          <w:color w:val="212121"/>
          <w:sz w:val="16"/>
          <w:szCs w:val="16"/>
          <w:shd w:val="clear" w:color="auto" w:fill="FFFFFF"/>
        </w:rPr>
        <w:t>BMC nephrology</w:t>
      </w:r>
      <w:r w:rsidRPr="00C95073">
        <w:rPr>
          <w:rFonts w:ascii="Calibri" w:hAnsi="Calibri" w:cs="Calibri"/>
          <w:color w:val="212121"/>
          <w:sz w:val="16"/>
          <w:szCs w:val="16"/>
          <w:shd w:val="clear" w:color="auto" w:fill="FFFFFF"/>
        </w:rPr>
        <w:t>, </w:t>
      </w:r>
      <w:r w:rsidRPr="00C95073">
        <w:rPr>
          <w:rFonts w:ascii="Calibri" w:hAnsi="Calibri" w:cs="Calibri"/>
          <w:i/>
          <w:iCs/>
          <w:color w:val="212121"/>
          <w:sz w:val="16"/>
          <w:szCs w:val="16"/>
          <w:shd w:val="clear" w:color="auto" w:fill="FFFFFF"/>
        </w:rPr>
        <w:t>23</w:t>
      </w:r>
      <w:r w:rsidRPr="00C95073">
        <w:rPr>
          <w:rFonts w:ascii="Calibri" w:hAnsi="Calibri" w:cs="Calibri"/>
          <w:color w:val="212121"/>
          <w:sz w:val="16"/>
          <w:szCs w:val="16"/>
          <w:shd w:val="clear" w:color="auto" w:fill="FFFFFF"/>
        </w:rPr>
        <w:t xml:space="preserve">(1), 298. </w:t>
      </w:r>
      <w:r w:rsidRPr="00C95073">
        <w:rPr>
          <w:rFonts w:ascii="Calibri" w:hAnsi="Calibri" w:cs="Calibri"/>
          <w:sz w:val="16"/>
          <w:szCs w:val="16"/>
          <w:shd w:val="clear" w:color="auto" w:fill="FFFFFF"/>
        </w:rPr>
        <w:t>https://doi.org/10.1186/s12882-022-02926-0</w:t>
      </w:r>
      <w:r w:rsidRPr="00C95073">
        <w:rPr>
          <w:rFonts w:ascii="Calibri" w:hAnsi="Calibri" w:cs="Calibri"/>
          <w:color w:val="212121"/>
          <w:sz w:val="16"/>
          <w:szCs w:val="16"/>
          <w:shd w:val="clear" w:color="auto" w:fill="FFFFFF"/>
        </w:rPr>
        <w:t xml:space="preserve"> </w:t>
      </w:r>
    </w:p>
  </w:footnote>
  <w:footnote w:id="26">
    <w:p w14:paraId="42FD0E87" w14:textId="1CB1ACAB" w:rsidR="009B5B4A" w:rsidRDefault="009B5B4A">
      <w:pPr>
        <w:pStyle w:val="FootnoteText"/>
      </w:pPr>
      <w:r>
        <w:rPr>
          <w:rStyle w:val="FootnoteReference"/>
        </w:rPr>
        <w:footnoteRef/>
      </w:r>
      <w:r>
        <w:t xml:space="preserve"> </w:t>
      </w:r>
      <w:r w:rsidRPr="009B5B4A">
        <w:rPr>
          <w:sz w:val="16"/>
          <w:szCs w:val="16"/>
        </w:rPr>
        <w:t xml:space="preserve">Finkelstein, F. O., Schiller, B., Daoui, R., Gehr, T. W. B., Kraus, M. A., Lea, J., ... &amp; Finkelstein, S. H. (2012). At-home short daily hemodialysis improves the long-term health-related quality of life. </w:t>
      </w:r>
      <w:r w:rsidRPr="009B5B4A">
        <w:rPr>
          <w:i/>
          <w:iCs/>
          <w:sz w:val="16"/>
          <w:szCs w:val="16"/>
        </w:rPr>
        <w:t>Kidney International, 82</w:t>
      </w:r>
      <w:r w:rsidRPr="009B5B4A">
        <w:rPr>
          <w:sz w:val="16"/>
          <w:szCs w:val="16"/>
        </w:rPr>
        <w:t>(5), 561–569. https://doi.org/10.1038/ki.2012.206</w:t>
      </w:r>
    </w:p>
  </w:footnote>
  <w:footnote w:id="27">
    <w:p w14:paraId="13191361" w14:textId="3B7F9BBA" w:rsidR="009F6CFC" w:rsidRDefault="009F6CFC">
      <w:pPr>
        <w:pStyle w:val="FootnoteText"/>
      </w:pPr>
      <w:r>
        <w:rPr>
          <w:rStyle w:val="FootnoteReference"/>
        </w:rPr>
        <w:footnoteRef/>
      </w:r>
      <w:r>
        <w:t xml:space="preserve"> </w:t>
      </w:r>
      <w:r w:rsidRPr="009F6CFC">
        <w:rPr>
          <w:sz w:val="16"/>
          <w:szCs w:val="16"/>
        </w:rPr>
        <w:t xml:space="preserve">Chertow, G. M., Levin, N. W., Beck, G. J., Depner, T. A., Eggers, P. W., Gassman, J. J., Gorodetskaya, I., Greene, T., James, S., Larive, B., Lindsay, R. M., Mehta, R. L., Miller, B., Ornt, D. B., Rajagopalan, S., Rastogi, A., Rocco, M. V., Schiller, B., Sergeyeva, O., Schulman, G., Ting, G. O., Unruh, M. L., Star, R. A., &amp; Kliger, A. S. (2010). In-center hemodialysis six times per week versus three times per week. </w:t>
      </w:r>
      <w:r w:rsidRPr="009F6CFC">
        <w:rPr>
          <w:i/>
          <w:iCs/>
          <w:sz w:val="16"/>
          <w:szCs w:val="16"/>
        </w:rPr>
        <w:t>The New England Journal of Medicine, 363</w:t>
      </w:r>
      <w:r w:rsidRPr="009F6CFC">
        <w:rPr>
          <w:sz w:val="16"/>
          <w:szCs w:val="16"/>
        </w:rPr>
        <w:t>(24), 2287–2300. https://doi.org/10.1056/NEJMoa1001593</w:t>
      </w:r>
    </w:p>
  </w:footnote>
  <w:footnote w:id="28">
    <w:p w14:paraId="72E4CD46" w14:textId="72B6672E" w:rsidR="00A34182" w:rsidRDefault="00A34182">
      <w:pPr>
        <w:pStyle w:val="FootnoteText"/>
      </w:pPr>
      <w:r>
        <w:rPr>
          <w:rStyle w:val="FootnoteReference"/>
        </w:rPr>
        <w:footnoteRef/>
      </w:r>
      <w:r>
        <w:t xml:space="preserve"> </w:t>
      </w:r>
      <w:r w:rsidRPr="00A34182">
        <w:rPr>
          <w:sz w:val="16"/>
          <w:szCs w:val="16"/>
        </w:rPr>
        <w:t>Zhao, E. J.</w:t>
      </w:r>
      <w:r w:rsidRPr="00A34182">
        <w:rPr>
          <w:sz w:val="16"/>
          <w:szCs w:val="16"/>
        </w:rPr>
        <w:t xml:space="preserve">, Yeluru, A., Manjunath, L., Zhong, L. R., Hsu, H. T., Lee, C. K., Wong, A. C., Abramian, M., Manella, H., Svec, D., &amp; Shieh, L. (2018). A long wait: Barriers to discharge for long length of stay patients. </w:t>
      </w:r>
      <w:r w:rsidRPr="00A34182">
        <w:rPr>
          <w:i/>
          <w:iCs/>
          <w:sz w:val="16"/>
          <w:szCs w:val="16"/>
        </w:rPr>
        <w:t>Postgraduate Medical Journal</w:t>
      </w:r>
      <w:r w:rsidRPr="00A34182">
        <w:rPr>
          <w:sz w:val="16"/>
          <w:szCs w:val="16"/>
        </w:rPr>
        <w:t>, 94(1116), 546–550. https://doi.org/10.1136/postgradmedj-2018-135815</w:t>
      </w:r>
    </w:p>
  </w:footnote>
  <w:footnote w:id="29">
    <w:p w14:paraId="3D216F17" w14:textId="6C16EDA2" w:rsidR="00E30269" w:rsidRDefault="00E30269">
      <w:pPr>
        <w:pStyle w:val="FootnoteText"/>
      </w:pPr>
      <w:r>
        <w:rPr>
          <w:rStyle w:val="FootnoteReference"/>
        </w:rPr>
        <w:footnoteRef/>
      </w:r>
      <w:r>
        <w:t xml:space="preserve"> </w:t>
      </w:r>
      <w:r w:rsidRPr="00E30269">
        <w:rPr>
          <w:sz w:val="16"/>
          <w:szCs w:val="16"/>
        </w:rPr>
        <w:t xml:space="preserve">Hauck, K., &amp; Zhao, X. (2011). How dangerous is a day in hospital? A model of adverse events and length of stay for medical inpatients. </w:t>
      </w:r>
      <w:r w:rsidRPr="00E30269">
        <w:rPr>
          <w:i/>
          <w:iCs/>
          <w:sz w:val="16"/>
          <w:szCs w:val="16"/>
        </w:rPr>
        <w:t>Medical Care, 49</w:t>
      </w:r>
      <w:r w:rsidRPr="00E30269">
        <w:rPr>
          <w:sz w:val="16"/>
          <w:szCs w:val="16"/>
        </w:rPr>
        <w:t>(12), 1068–1075. https://doi.org/10.1097/MLR.0b013e31822efb09</w:t>
      </w:r>
    </w:p>
  </w:footnote>
  <w:footnote w:id="30">
    <w:p w14:paraId="428B4A00" w14:textId="0B6B2022" w:rsidR="00E30269" w:rsidRDefault="00E30269">
      <w:pPr>
        <w:pStyle w:val="FootnoteText"/>
      </w:pPr>
      <w:r>
        <w:rPr>
          <w:rStyle w:val="FootnoteReference"/>
        </w:rPr>
        <w:footnoteRef/>
      </w:r>
      <w:r>
        <w:t xml:space="preserve"> </w:t>
      </w:r>
      <w:r w:rsidRPr="00E30269">
        <w:rPr>
          <w:sz w:val="16"/>
          <w:szCs w:val="16"/>
        </w:rPr>
        <w:t xml:space="preserve">Brain, D. C., Barnett, A. G., Yakob, L., et al. (2018). Reducing length of stay to improve </w:t>
      </w:r>
      <w:r w:rsidRPr="00E30269">
        <w:rPr>
          <w:i/>
          <w:iCs/>
          <w:sz w:val="16"/>
          <w:szCs w:val="16"/>
        </w:rPr>
        <w:t>Clostridium difficile</w:t>
      </w:r>
      <w:r w:rsidRPr="00E30269">
        <w:rPr>
          <w:sz w:val="16"/>
          <w:szCs w:val="16"/>
        </w:rPr>
        <w:t xml:space="preserve">-related health outcomes. </w:t>
      </w:r>
      <w:r w:rsidRPr="00E30269">
        <w:rPr>
          <w:i/>
          <w:iCs/>
          <w:sz w:val="16"/>
          <w:szCs w:val="16"/>
        </w:rPr>
        <w:t>Infection, Disease &amp; Health, 23</w:t>
      </w:r>
      <w:r w:rsidRPr="00E30269">
        <w:rPr>
          <w:sz w:val="16"/>
          <w:szCs w:val="16"/>
        </w:rPr>
        <w:t>(2), 87–92. https://doi.org/10.1016/j.idh.2018.01.001</w:t>
      </w:r>
    </w:p>
  </w:footnote>
  <w:footnote w:id="31">
    <w:p w14:paraId="627F39C9" w14:textId="7877FAB8" w:rsidR="00E30269" w:rsidRDefault="00E30269">
      <w:pPr>
        <w:pStyle w:val="FootnoteText"/>
      </w:pPr>
      <w:r>
        <w:rPr>
          <w:rStyle w:val="FootnoteReference"/>
        </w:rPr>
        <w:footnoteRef/>
      </w:r>
      <w:r>
        <w:t xml:space="preserve"> </w:t>
      </w:r>
      <w:r w:rsidRPr="00E30269">
        <w:rPr>
          <w:sz w:val="16"/>
          <w:szCs w:val="16"/>
        </w:rPr>
        <w:t xml:space="preserve">Thomas, S. N., McGwin, G., &amp; Rue, L. W. (2005). The financial impact of delayed discharge at a level I trauma center. </w:t>
      </w:r>
      <w:r w:rsidRPr="00E30269">
        <w:rPr>
          <w:i/>
          <w:iCs/>
          <w:sz w:val="16"/>
          <w:szCs w:val="16"/>
        </w:rPr>
        <w:t>Journal of Trauma, 58</w:t>
      </w:r>
      <w:r w:rsidRPr="00E30269">
        <w:rPr>
          <w:sz w:val="16"/>
          <w:szCs w:val="16"/>
        </w:rPr>
        <w:t>(1), 121–125. https://doi.org/10.1097/01.TA.0000130611.64983.A7</w:t>
      </w:r>
    </w:p>
  </w:footnote>
  <w:footnote w:id="32">
    <w:p w14:paraId="714B0111" w14:textId="0E3898F6" w:rsidR="00D57721" w:rsidRDefault="00D57721">
      <w:pPr>
        <w:pStyle w:val="FootnoteText"/>
      </w:pPr>
      <w:r>
        <w:rPr>
          <w:rStyle w:val="FootnoteReference"/>
        </w:rPr>
        <w:footnoteRef/>
      </w:r>
      <w:r>
        <w:t xml:space="preserve"> </w:t>
      </w:r>
      <w:r w:rsidRPr="00D57721">
        <w:rPr>
          <w:sz w:val="16"/>
          <w:szCs w:val="16"/>
        </w:rPr>
        <w:t xml:space="preserve">Office for People With Developmental Disabilities. (n.d.). </w:t>
      </w:r>
      <w:r w:rsidRPr="00D57721">
        <w:rPr>
          <w:i/>
          <w:iCs/>
          <w:sz w:val="16"/>
          <w:szCs w:val="16"/>
        </w:rPr>
        <w:t>Provider directory</w:t>
      </w:r>
      <w:r w:rsidRPr="00D57721">
        <w:rPr>
          <w:sz w:val="16"/>
          <w:szCs w:val="16"/>
        </w:rPr>
        <w:t xml:space="preserve">. </w:t>
      </w:r>
      <w:hyperlink r:id="rId13" w:tgtFrame="_new" w:history="1">
        <w:r w:rsidRPr="00D57721">
          <w:rPr>
            <w:rStyle w:val="Hyperlink"/>
            <w:sz w:val="16"/>
            <w:szCs w:val="16"/>
          </w:rPr>
          <w:t>https://providerdirectory.opwdd.ny.gov/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BBEE31" w14:paraId="166DA25D" w14:textId="77777777" w:rsidTr="4FBBEE31">
      <w:trPr>
        <w:trHeight w:val="300"/>
      </w:trPr>
      <w:tc>
        <w:tcPr>
          <w:tcW w:w="3120" w:type="dxa"/>
        </w:tcPr>
        <w:p w14:paraId="736A7E52" w14:textId="1305BB57" w:rsidR="4FBBEE31" w:rsidRDefault="4FBBEE31" w:rsidP="4FBBEE31">
          <w:pPr>
            <w:pStyle w:val="Header"/>
            <w:ind w:left="-115"/>
          </w:pPr>
        </w:p>
      </w:tc>
      <w:tc>
        <w:tcPr>
          <w:tcW w:w="3120" w:type="dxa"/>
        </w:tcPr>
        <w:p w14:paraId="252F6375" w14:textId="0690EB5F" w:rsidR="4FBBEE31" w:rsidRDefault="4FBBEE31" w:rsidP="4FBBEE31">
          <w:pPr>
            <w:pStyle w:val="Header"/>
            <w:jc w:val="center"/>
          </w:pPr>
        </w:p>
      </w:tc>
      <w:tc>
        <w:tcPr>
          <w:tcW w:w="3120" w:type="dxa"/>
        </w:tcPr>
        <w:p w14:paraId="08087084" w14:textId="0178118D" w:rsidR="4FBBEE31" w:rsidRDefault="4FBBEE31" w:rsidP="4FBBEE31">
          <w:pPr>
            <w:pStyle w:val="Header"/>
            <w:ind w:right="-115"/>
            <w:jc w:val="right"/>
          </w:pPr>
        </w:p>
      </w:tc>
    </w:tr>
  </w:tbl>
  <w:p w14:paraId="7A003902" w14:textId="787BC7F1" w:rsidR="4FBBEE31" w:rsidRDefault="4FBBEE31" w:rsidP="4FBBE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EF47"/>
    <w:multiLevelType w:val="hybridMultilevel"/>
    <w:tmpl w:val="39E8FAAC"/>
    <w:lvl w:ilvl="0" w:tplc="512ED05A">
      <w:start w:val="1"/>
      <w:numFmt w:val="bullet"/>
      <w:lvlText w:val=""/>
      <w:lvlJc w:val="left"/>
      <w:pPr>
        <w:ind w:left="720" w:hanging="360"/>
      </w:pPr>
      <w:rPr>
        <w:rFonts w:ascii="Symbol" w:hAnsi="Symbol" w:hint="default"/>
      </w:rPr>
    </w:lvl>
    <w:lvl w:ilvl="1" w:tplc="CD5CBBF8">
      <w:start w:val="1"/>
      <w:numFmt w:val="bullet"/>
      <w:lvlText w:val="o"/>
      <w:lvlJc w:val="left"/>
      <w:pPr>
        <w:ind w:left="1440" w:hanging="360"/>
      </w:pPr>
      <w:rPr>
        <w:rFonts w:ascii="Courier New" w:hAnsi="Courier New" w:hint="default"/>
      </w:rPr>
    </w:lvl>
    <w:lvl w:ilvl="2" w:tplc="D2F6B43C">
      <w:start w:val="1"/>
      <w:numFmt w:val="bullet"/>
      <w:lvlText w:val=""/>
      <w:lvlJc w:val="left"/>
      <w:pPr>
        <w:ind w:left="2160" w:hanging="360"/>
      </w:pPr>
      <w:rPr>
        <w:rFonts w:ascii="Wingdings" w:hAnsi="Wingdings" w:hint="default"/>
      </w:rPr>
    </w:lvl>
    <w:lvl w:ilvl="3" w:tplc="1666AC30">
      <w:start w:val="1"/>
      <w:numFmt w:val="bullet"/>
      <w:lvlText w:val=""/>
      <w:lvlJc w:val="left"/>
      <w:pPr>
        <w:ind w:left="2880" w:hanging="360"/>
      </w:pPr>
      <w:rPr>
        <w:rFonts w:ascii="Symbol" w:hAnsi="Symbol" w:hint="default"/>
      </w:rPr>
    </w:lvl>
    <w:lvl w:ilvl="4" w:tplc="5F548FC6">
      <w:start w:val="1"/>
      <w:numFmt w:val="bullet"/>
      <w:lvlText w:val="o"/>
      <w:lvlJc w:val="left"/>
      <w:pPr>
        <w:ind w:left="3600" w:hanging="360"/>
      </w:pPr>
      <w:rPr>
        <w:rFonts w:ascii="Courier New" w:hAnsi="Courier New" w:hint="default"/>
      </w:rPr>
    </w:lvl>
    <w:lvl w:ilvl="5" w:tplc="19FC3042">
      <w:start w:val="1"/>
      <w:numFmt w:val="bullet"/>
      <w:lvlText w:val=""/>
      <w:lvlJc w:val="left"/>
      <w:pPr>
        <w:ind w:left="4320" w:hanging="360"/>
      </w:pPr>
      <w:rPr>
        <w:rFonts w:ascii="Wingdings" w:hAnsi="Wingdings" w:hint="default"/>
      </w:rPr>
    </w:lvl>
    <w:lvl w:ilvl="6" w:tplc="DE3C4C08">
      <w:start w:val="1"/>
      <w:numFmt w:val="bullet"/>
      <w:lvlText w:val=""/>
      <w:lvlJc w:val="left"/>
      <w:pPr>
        <w:ind w:left="5040" w:hanging="360"/>
      </w:pPr>
      <w:rPr>
        <w:rFonts w:ascii="Symbol" w:hAnsi="Symbol" w:hint="default"/>
      </w:rPr>
    </w:lvl>
    <w:lvl w:ilvl="7" w:tplc="64CEC094">
      <w:start w:val="1"/>
      <w:numFmt w:val="bullet"/>
      <w:lvlText w:val="o"/>
      <w:lvlJc w:val="left"/>
      <w:pPr>
        <w:ind w:left="5760" w:hanging="360"/>
      </w:pPr>
      <w:rPr>
        <w:rFonts w:ascii="Courier New" w:hAnsi="Courier New" w:hint="default"/>
      </w:rPr>
    </w:lvl>
    <w:lvl w:ilvl="8" w:tplc="A91895A8">
      <w:start w:val="1"/>
      <w:numFmt w:val="bullet"/>
      <w:lvlText w:val=""/>
      <w:lvlJc w:val="left"/>
      <w:pPr>
        <w:ind w:left="6480" w:hanging="360"/>
      </w:pPr>
      <w:rPr>
        <w:rFonts w:ascii="Wingdings" w:hAnsi="Wingdings" w:hint="default"/>
      </w:rPr>
    </w:lvl>
  </w:abstractNum>
  <w:abstractNum w:abstractNumId="1" w15:restartNumberingAfterBreak="0">
    <w:nsid w:val="01E6300B"/>
    <w:multiLevelType w:val="hybridMultilevel"/>
    <w:tmpl w:val="0336869C"/>
    <w:lvl w:ilvl="0" w:tplc="FFFFFFFF">
      <w:start w:val="1"/>
      <w:numFmt w:val="upperRoman"/>
      <w:lvlText w:val="%1."/>
      <w:lvlJc w:val="left"/>
      <w:pPr>
        <w:ind w:left="360" w:hanging="360"/>
      </w:pPr>
    </w:lvl>
    <w:lvl w:ilvl="1" w:tplc="AB44FD2E">
      <w:start w:val="1"/>
      <w:numFmt w:val="lowerLetter"/>
      <w:lvlText w:val="%2."/>
      <w:lvlJc w:val="left"/>
      <w:pPr>
        <w:ind w:left="1080" w:hanging="360"/>
      </w:pPr>
    </w:lvl>
    <w:lvl w:ilvl="2" w:tplc="53065FDC">
      <w:start w:val="1"/>
      <w:numFmt w:val="lowerRoman"/>
      <w:lvlText w:val="%3."/>
      <w:lvlJc w:val="right"/>
      <w:pPr>
        <w:ind w:left="1800" w:hanging="180"/>
      </w:pPr>
    </w:lvl>
    <w:lvl w:ilvl="3" w:tplc="D5B8A46A">
      <w:start w:val="1"/>
      <w:numFmt w:val="decimal"/>
      <w:lvlText w:val="%4."/>
      <w:lvlJc w:val="left"/>
      <w:pPr>
        <w:ind w:left="2520" w:hanging="360"/>
      </w:pPr>
    </w:lvl>
    <w:lvl w:ilvl="4" w:tplc="F800BE74">
      <w:start w:val="1"/>
      <w:numFmt w:val="lowerLetter"/>
      <w:lvlText w:val="%5."/>
      <w:lvlJc w:val="left"/>
      <w:pPr>
        <w:ind w:left="3240" w:hanging="360"/>
      </w:pPr>
    </w:lvl>
    <w:lvl w:ilvl="5" w:tplc="E97610C4">
      <w:start w:val="1"/>
      <w:numFmt w:val="lowerRoman"/>
      <w:lvlText w:val="%6."/>
      <w:lvlJc w:val="right"/>
      <w:pPr>
        <w:ind w:left="3960" w:hanging="180"/>
      </w:pPr>
    </w:lvl>
    <w:lvl w:ilvl="6" w:tplc="74765B60">
      <w:start w:val="1"/>
      <w:numFmt w:val="decimal"/>
      <w:lvlText w:val="%7."/>
      <w:lvlJc w:val="left"/>
      <w:pPr>
        <w:ind w:left="4680" w:hanging="360"/>
      </w:pPr>
    </w:lvl>
    <w:lvl w:ilvl="7" w:tplc="0DDE3F0A">
      <w:start w:val="1"/>
      <w:numFmt w:val="lowerLetter"/>
      <w:lvlText w:val="%8."/>
      <w:lvlJc w:val="left"/>
      <w:pPr>
        <w:ind w:left="5400" w:hanging="360"/>
      </w:pPr>
    </w:lvl>
    <w:lvl w:ilvl="8" w:tplc="CCBC0504">
      <w:start w:val="1"/>
      <w:numFmt w:val="lowerRoman"/>
      <w:lvlText w:val="%9."/>
      <w:lvlJc w:val="right"/>
      <w:pPr>
        <w:ind w:left="6120" w:hanging="180"/>
      </w:pPr>
    </w:lvl>
  </w:abstractNum>
  <w:abstractNum w:abstractNumId="2" w15:restartNumberingAfterBreak="0">
    <w:nsid w:val="06CA60AC"/>
    <w:multiLevelType w:val="hybridMultilevel"/>
    <w:tmpl w:val="4026455C"/>
    <w:lvl w:ilvl="0" w:tplc="378EBA76">
      <w:start w:val="1"/>
      <w:numFmt w:val="upperLetter"/>
      <w:lvlText w:val="%1."/>
      <w:lvlJc w:val="left"/>
      <w:pPr>
        <w:ind w:left="720" w:hanging="360"/>
      </w:pPr>
    </w:lvl>
    <w:lvl w:ilvl="1" w:tplc="DB829288">
      <w:start w:val="1"/>
      <w:numFmt w:val="lowerLetter"/>
      <w:lvlText w:val="%2."/>
      <w:lvlJc w:val="left"/>
      <w:pPr>
        <w:ind w:left="1440" w:hanging="360"/>
      </w:pPr>
    </w:lvl>
    <w:lvl w:ilvl="2" w:tplc="E8D6131C">
      <w:start w:val="1"/>
      <w:numFmt w:val="lowerRoman"/>
      <w:lvlText w:val="%3."/>
      <w:lvlJc w:val="right"/>
      <w:pPr>
        <w:ind w:left="2160" w:hanging="180"/>
      </w:pPr>
    </w:lvl>
    <w:lvl w:ilvl="3" w:tplc="8E62D392">
      <w:start w:val="1"/>
      <w:numFmt w:val="decimal"/>
      <w:lvlText w:val="%4."/>
      <w:lvlJc w:val="left"/>
      <w:pPr>
        <w:ind w:left="2880" w:hanging="360"/>
      </w:pPr>
    </w:lvl>
    <w:lvl w:ilvl="4" w:tplc="0E6454F4">
      <w:start w:val="1"/>
      <w:numFmt w:val="lowerLetter"/>
      <w:lvlText w:val="%5."/>
      <w:lvlJc w:val="left"/>
      <w:pPr>
        <w:ind w:left="3600" w:hanging="360"/>
      </w:pPr>
    </w:lvl>
    <w:lvl w:ilvl="5" w:tplc="7D28F0BA">
      <w:start w:val="1"/>
      <w:numFmt w:val="lowerRoman"/>
      <w:lvlText w:val="%6."/>
      <w:lvlJc w:val="right"/>
      <w:pPr>
        <w:ind w:left="4320" w:hanging="180"/>
      </w:pPr>
    </w:lvl>
    <w:lvl w:ilvl="6" w:tplc="B0BE1D2C">
      <w:start w:val="1"/>
      <w:numFmt w:val="decimal"/>
      <w:lvlText w:val="%7."/>
      <w:lvlJc w:val="left"/>
      <w:pPr>
        <w:ind w:left="5040" w:hanging="360"/>
      </w:pPr>
    </w:lvl>
    <w:lvl w:ilvl="7" w:tplc="6B2CE2FA">
      <w:start w:val="1"/>
      <w:numFmt w:val="lowerLetter"/>
      <w:lvlText w:val="%8."/>
      <w:lvlJc w:val="left"/>
      <w:pPr>
        <w:ind w:left="5760" w:hanging="360"/>
      </w:pPr>
    </w:lvl>
    <w:lvl w:ilvl="8" w:tplc="262AA042">
      <w:start w:val="1"/>
      <w:numFmt w:val="lowerRoman"/>
      <w:lvlText w:val="%9."/>
      <w:lvlJc w:val="right"/>
      <w:pPr>
        <w:ind w:left="6480" w:hanging="180"/>
      </w:pPr>
    </w:lvl>
  </w:abstractNum>
  <w:abstractNum w:abstractNumId="3" w15:restartNumberingAfterBreak="0">
    <w:nsid w:val="08C4080C"/>
    <w:multiLevelType w:val="hybridMultilevel"/>
    <w:tmpl w:val="AD6A53C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09B9F9D4"/>
    <w:multiLevelType w:val="multilevel"/>
    <w:tmpl w:val="5074F7D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5" w15:restartNumberingAfterBreak="0">
    <w:nsid w:val="09DD532E"/>
    <w:multiLevelType w:val="hybridMultilevel"/>
    <w:tmpl w:val="D03ACD4C"/>
    <w:lvl w:ilvl="0" w:tplc="8CD65CDC">
      <w:start w:val="1"/>
      <w:numFmt w:val="upperLetter"/>
      <w:lvlText w:val="%1."/>
      <w:lvlJc w:val="left"/>
      <w:pPr>
        <w:ind w:left="720" w:hanging="360"/>
      </w:pPr>
    </w:lvl>
    <w:lvl w:ilvl="1" w:tplc="BC442814">
      <w:start w:val="1"/>
      <w:numFmt w:val="lowerLetter"/>
      <w:lvlText w:val="%2."/>
      <w:lvlJc w:val="left"/>
      <w:pPr>
        <w:ind w:left="1440" w:hanging="360"/>
      </w:pPr>
    </w:lvl>
    <w:lvl w:ilvl="2" w:tplc="E87ED12E">
      <w:start w:val="1"/>
      <w:numFmt w:val="lowerRoman"/>
      <w:lvlText w:val="%3."/>
      <w:lvlJc w:val="right"/>
      <w:pPr>
        <w:ind w:left="2160" w:hanging="180"/>
      </w:pPr>
    </w:lvl>
    <w:lvl w:ilvl="3" w:tplc="504CC648">
      <w:start w:val="1"/>
      <w:numFmt w:val="decimal"/>
      <w:lvlText w:val="%4."/>
      <w:lvlJc w:val="left"/>
      <w:pPr>
        <w:ind w:left="2880" w:hanging="360"/>
      </w:pPr>
    </w:lvl>
    <w:lvl w:ilvl="4" w:tplc="4934E420">
      <w:start w:val="1"/>
      <w:numFmt w:val="lowerLetter"/>
      <w:lvlText w:val="%5."/>
      <w:lvlJc w:val="left"/>
      <w:pPr>
        <w:ind w:left="3600" w:hanging="360"/>
      </w:pPr>
    </w:lvl>
    <w:lvl w:ilvl="5" w:tplc="1D5CCA68">
      <w:start w:val="1"/>
      <w:numFmt w:val="lowerRoman"/>
      <w:lvlText w:val="%6."/>
      <w:lvlJc w:val="right"/>
      <w:pPr>
        <w:ind w:left="4320" w:hanging="180"/>
      </w:pPr>
    </w:lvl>
    <w:lvl w:ilvl="6" w:tplc="7910BF2E">
      <w:start w:val="1"/>
      <w:numFmt w:val="decimal"/>
      <w:lvlText w:val="%7."/>
      <w:lvlJc w:val="left"/>
      <w:pPr>
        <w:ind w:left="5040" w:hanging="360"/>
      </w:pPr>
    </w:lvl>
    <w:lvl w:ilvl="7" w:tplc="C63C8C7C">
      <w:start w:val="1"/>
      <w:numFmt w:val="lowerLetter"/>
      <w:lvlText w:val="%8."/>
      <w:lvlJc w:val="left"/>
      <w:pPr>
        <w:ind w:left="5760" w:hanging="360"/>
      </w:pPr>
    </w:lvl>
    <w:lvl w:ilvl="8" w:tplc="D6366F72">
      <w:start w:val="1"/>
      <w:numFmt w:val="lowerRoman"/>
      <w:lvlText w:val="%9."/>
      <w:lvlJc w:val="right"/>
      <w:pPr>
        <w:ind w:left="6480" w:hanging="180"/>
      </w:pPr>
    </w:lvl>
  </w:abstractNum>
  <w:abstractNum w:abstractNumId="6" w15:restartNumberingAfterBreak="0">
    <w:nsid w:val="0B3EED0E"/>
    <w:multiLevelType w:val="hybridMultilevel"/>
    <w:tmpl w:val="70FA8ECA"/>
    <w:lvl w:ilvl="0" w:tplc="FFFFFFFF">
      <w:start w:val="1"/>
      <w:numFmt w:val="decimal"/>
      <w:lvlText w:val="%1."/>
      <w:lvlJc w:val="left"/>
      <w:pPr>
        <w:ind w:left="360" w:hanging="360"/>
      </w:pPr>
    </w:lvl>
    <w:lvl w:ilvl="1" w:tplc="F5F8B72A">
      <w:start w:val="1"/>
      <w:numFmt w:val="lowerLetter"/>
      <w:lvlText w:val="%2."/>
      <w:lvlJc w:val="left"/>
      <w:pPr>
        <w:ind w:left="1080" w:hanging="360"/>
      </w:pPr>
    </w:lvl>
    <w:lvl w:ilvl="2" w:tplc="66288FCE">
      <w:start w:val="1"/>
      <w:numFmt w:val="lowerRoman"/>
      <w:lvlText w:val="%3."/>
      <w:lvlJc w:val="right"/>
      <w:pPr>
        <w:ind w:left="1800" w:hanging="180"/>
      </w:pPr>
    </w:lvl>
    <w:lvl w:ilvl="3" w:tplc="50AE9086">
      <w:start w:val="1"/>
      <w:numFmt w:val="decimal"/>
      <w:lvlText w:val="%4."/>
      <w:lvlJc w:val="left"/>
      <w:pPr>
        <w:ind w:left="2520" w:hanging="360"/>
      </w:pPr>
    </w:lvl>
    <w:lvl w:ilvl="4" w:tplc="DE2A8FEC">
      <w:start w:val="1"/>
      <w:numFmt w:val="lowerLetter"/>
      <w:lvlText w:val="%5."/>
      <w:lvlJc w:val="left"/>
      <w:pPr>
        <w:ind w:left="3240" w:hanging="360"/>
      </w:pPr>
    </w:lvl>
    <w:lvl w:ilvl="5" w:tplc="FDD0D7DC">
      <w:start w:val="1"/>
      <w:numFmt w:val="lowerRoman"/>
      <w:lvlText w:val="%6."/>
      <w:lvlJc w:val="right"/>
      <w:pPr>
        <w:ind w:left="3960" w:hanging="180"/>
      </w:pPr>
    </w:lvl>
    <w:lvl w:ilvl="6" w:tplc="CF908762">
      <w:start w:val="1"/>
      <w:numFmt w:val="decimal"/>
      <w:lvlText w:val="%7."/>
      <w:lvlJc w:val="left"/>
      <w:pPr>
        <w:ind w:left="4680" w:hanging="360"/>
      </w:pPr>
    </w:lvl>
    <w:lvl w:ilvl="7" w:tplc="4878AB1A">
      <w:start w:val="1"/>
      <w:numFmt w:val="lowerLetter"/>
      <w:lvlText w:val="%8."/>
      <w:lvlJc w:val="left"/>
      <w:pPr>
        <w:ind w:left="5400" w:hanging="360"/>
      </w:pPr>
    </w:lvl>
    <w:lvl w:ilvl="8" w:tplc="8D06AC72">
      <w:start w:val="1"/>
      <w:numFmt w:val="lowerRoman"/>
      <w:lvlText w:val="%9."/>
      <w:lvlJc w:val="right"/>
      <w:pPr>
        <w:ind w:left="6120" w:hanging="180"/>
      </w:pPr>
    </w:lvl>
  </w:abstractNum>
  <w:abstractNum w:abstractNumId="7" w15:restartNumberingAfterBreak="0">
    <w:nsid w:val="0CF8067B"/>
    <w:multiLevelType w:val="hybridMultilevel"/>
    <w:tmpl w:val="59604648"/>
    <w:lvl w:ilvl="0" w:tplc="9702AC28">
      <w:start w:val="1"/>
      <w:numFmt w:val="upperLetter"/>
      <w:lvlText w:val="%1."/>
      <w:lvlJc w:val="left"/>
      <w:pPr>
        <w:ind w:left="720" w:hanging="360"/>
      </w:pPr>
    </w:lvl>
    <w:lvl w:ilvl="1" w:tplc="F84C0B98">
      <w:start w:val="1"/>
      <w:numFmt w:val="lowerLetter"/>
      <w:lvlText w:val="%2."/>
      <w:lvlJc w:val="left"/>
      <w:pPr>
        <w:ind w:left="1440" w:hanging="360"/>
      </w:pPr>
    </w:lvl>
    <w:lvl w:ilvl="2" w:tplc="2F041428">
      <w:start w:val="1"/>
      <w:numFmt w:val="lowerRoman"/>
      <w:lvlText w:val="%3."/>
      <w:lvlJc w:val="right"/>
      <w:pPr>
        <w:ind w:left="2160" w:hanging="180"/>
      </w:pPr>
    </w:lvl>
    <w:lvl w:ilvl="3" w:tplc="B332FAA4">
      <w:start w:val="1"/>
      <w:numFmt w:val="decimal"/>
      <w:lvlText w:val="%4."/>
      <w:lvlJc w:val="left"/>
      <w:pPr>
        <w:ind w:left="2880" w:hanging="360"/>
      </w:pPr>
    </w:lvl>
    <w:lvl w:ilvl="4" w:tplc="F2146DA2">
      <w:start w:val="1"/>
      <w:numFmt w:val="lowerLetter"/>
      <w:lvlText w:val="%5."/>
      <w:lvlJc w:val="left"/>
      <w:pPr>
        <w:ind w:left="3600" w:hanging="360"/>
      </w:pPr>
    </w:lvl>
    <w:lvl w:ilvl="5" w:tplc="54E2B8EA">
      <w:start w:val="1"/>
      <w:numFmt w:val="lowerRoman"/>
      <w:lvlText w:val="%6."/>
      <w:lvlJc w:val="right"/>
      <w:pPr>
        <w:ind w:left="4320" w:hanging="180"/>
      </w:pPr>
    </w:lvl>
    <w:lvl w:ilvl="6" w:tplc="577817B2">
      <w:start w:val="1"/>
      <w:numFmt w:val="decimal"/>
      <w:lvlText w:val="%7."/>
      <w:lvlJc w:val="left"/>
      <w:pPr>
        <w:ind w:left="5040" w:hanging="360"/>
      </w:pPr>
    </w:lvl>
    <w:lvl w:ilvl="7" w:tplc="4516E130">
      <w:start w:val="1"/>
      <w:numFmt w:val="lowerLetter"/>
      <w:lvlText w:val="%8."/>
      <w:lvlJc w:val="left"/>
      <w:pPr>
        <w:ind w:left="5760" w:hanging="360"/>
      </w:pPr>
    </w:lvl>
    <w:lvl w:ilvl="8" w:tplc="B2562326">
      <w:start w:val="1"/>
      <w:numFmt w:val="lowerRoman"/>
      <w:lvlText w:val="%9."/>
      <w:lvlJc w:val="right"/>
      <w:pPr>
        <w:ind w:left="6480" w:hanging="180"/>
      </w:pPr>
    </w:lvl>
  </w:abstractNum>
  <w:abstractNum w:abstractNumId="8" w15:restartNumberingAfterBreak="0">
    <w:nsid w:val="0F8F748B"/>
    <w:multiLevelType w:val="hybridMultilevel"/>
    <w:tmpl w:val="F84883D6"/>
    <w:lvl w:ilvl="0" w:tplc="31249C6C">
      <w:start w:val="1"/>
      <w:numFmt w:val="bullet"/>
      <w:lvlText w:val="-"/>
      <w:lvlJc w:val="left"/>
      <w:pPr>
        <w:ind w:left="720" w:hanging="360"/>
      </w:pPr>
      <w:rPr>
        <w:rFonts w:ascii="Calibri" w:hAnsi="Calibri" w:hint="default"/>
      </w:rPr>
    </w:lvl>
    <w:lvl w:ilvl="1" w:tplc="4EEE8C9A">
      <w:start w:val="1"/>
      <w:numFmt w:val="bullet"/>
      <w:lvlText w:val="o"/>
      <w:lvlJc w:val="left"/>
      <w:pPr>
        <w:ind w:left="1440" w:hanging="360"/>
      </w:pPr>
      <w:rPr>
        <w:rFonts w:ascii="Courier New" w:hAnsi="Courier New" w:hint="default"/>
      </w:rPr>
    </w:lvl>
    <w:lvl w:ilvl="2" w:tplc="5A3C06B0">
      <w:start w:val="1"/>
      <w:numFmt w:val="bullet"/>
      <w:lvlText w:val=""/>
      <w:lvlJc w:val="left"/>
      <w:pPr>
        <w:ind w:left="2160" w:hanging="360"/>
      </w:pPr>
      <w:rPr>
        <w:rFonts w:ascii="Wingdings" w:hAnsi="Wingdings" w:hint="default"/>
      </w:rPr>
    </w:lvl>
    <w:lvl w:ilvl="3" w:tplc="FBC435FC">
      <w:start w:val="1"/>
      <w:numFmt w:val="bullet"/>
      <w:lvlText w:val=""/>
      <w:lvlJc w:val="left"/>
      <w:pPr>
        <w:ind w:left="2880" w:hanging="360"/>
      </w:pPr>
      <w:rPr>
        <w:rFonts w:ascii="Symbol" w:hAnsi="Symbol" w:hint="default"/>
      </w:rPr>
    </w:lvl>
    <w:lvl w:ilvl="4" w:tplc="768EB662">
      <w:start w:val="1"/>
      <w:numFmt w:val="bullet"/>
      <w:lvlText w:val="o"/>
      <w:lvlJc w:val="left"/>
      <w:pPr>
        <w:ind w:left="3600" w:hanging="360"/>
      </w:pPr>
      <w:rPr>
        <w:rFonts w:ascii="Courier New" w:hAnsi="Courier New" w:hint="default"/>
      </w:rPr>
    </w:lvl>
    <w:lvl w:ilvl="5" w:tplc="818C73C8">
      <w:start w:val="1"/>
      <w:numFmt w:val="bullet"/>
      <w:lvlText w:val=""/>
      <w:lvlJc w:val="left"/>
      <w:pPr>
        <w:ind w:left="4320" w:hanging="360"/>
      </w:pPr>
      <w:rPr>
        <w:rFonts w:ascii="Wingdings" w:hAnsi="Wingdings" w:hint="default"/>
      </w:rPr>
    </w:lvl>
    <w:lvl w:ilvl="6" w:tplc="2E82A5CA">
      <w:start w:val="1"/>
      <w:numFmt w:val="bullet"/>
      <w:lvlText w:val=""/>
      <w:lvlJc w:val="left"/>
      <w:pPr>
        <w:ind w:left="5040" w:hanging="360"/>
      </w:pPr>
      <w:rPr>
        <w:rFonts w:ascii="Symbol" w:hAnsi="Symbol" w:hint="default"/>
      </w:rPr>
    </w:lvl>
    <w:lvl w:ilvl="7" w:tplc="BF280E32">
      <w:start w:val="1"/>
      <w:numFmt w:val="bullet"/>
      <w:lvlText w:val="o"/>
      <w:lvlJc w:val="left"/>
      <w:pPr>
        <w:ind w:left="5760" w:hanging="360"/>
      </w:pPr>
      <w:rPr>
        <w:rFonts w:ascii="Courier New" w:hAnsi="Courier New" w:hint="default"/>
      </w:rPr>
    </w:lvl>
    <w:lvl w:ilvl="8" w:tplc="00FC23FE">
      <w:start w:val="1"/>
      <w:numFmt w:val="bullet"/>
      <w:lvlText w:val=""/>
      <w:lvlJc w:val="left"/>
      <w:pPr>
        <w:ind w:left="6480" w:hanging="360"/>
      </w:pPr>
      <w:rPr>
        <w:rFonts w:ascii="Wingdings" w:hAnsi="Wingdings" w:hint="default"/>
      </w:rPr>
    </w:lvl>
  </w:abstractNum>
  <w:abstractNum w:abstractNumId="9" w15:restartNumberingAfterBreak="0">
    <w:nsid w:val="13FC337B"/>
    <w:multiLevelType w:val="hybridMultilevel"/>
    <w:tmpl w:val="F7B47E8A"/>
    <w:lvl w:ilvl="0" w:tplc="FFFFFFFF">
      <w:start w:val="1"/>
      <w:numFmt w:val="decimal"/>
      <w:lvlText w:val="%1."/>
      <w:lvlJc w:val="left"/>
      <w:pPr>
        <w:ind w:left="720" w:hanging="360"/>
      </w:pPr>
    </w:lvl>
    <w:lvl w:ilvl="1" w:tplc="CCA43C9E">
      <w:start w:val="1"/>
      <w:numFmt w:val="lowerLetter"/>
      <w:lvlText w:val="%2."/>
      <w:lvlJc w:val="left"/>
      <w:pPr>
        <w:ind w:left="1440" w:hanging="360"/>
      </w:pPr>
    </w:lvl>
    <w:lvl w:ilvl="2" w:tplc="F7E48424">
      <w:start w:val="1"/>
      <w:numFmt w:val="lowerRoman"/>
      <w:lvlText w:val="%3."/>
      <w:lvlJc w:val="right"/>
      <w:pPr>
        <w:ind w:left="2160" w:hanging="180"/>
      </w:pPr>
    </w:lvl>
    <w:lvl w:ilvl="3" w:tplc="E1540D14">
      <w:start w:val="1"/>
      <w:numFmt w:val="decimal"/>
      <w:lvlText w:val="%4."/>
      <w:lvlJc w:val="left"/>
      <w:pPr>
        <w:ind w:left="2880" w:hanging="360"/>
      </w:pPr>
    </w:lvl>
    <w:lvl w:ilvl="4" w:tplc="06846EF2">
      <w:start w:val="1"/>
      <w:numFmt w:val="lowerLetter"/>
      <w:lvlText w:val="%5."/>
      <w:lvlJc w:val="left"/>
      <w:pPr>
        <w:ind w:left="3600" w:hanging="360"/>
      </w:pPr>
    </w:lvl>
    <w:lvl w:ilvl="5" w:tplc="C1102798">
      <w:start w:val="1"/>
      <w:numFmt w:val="lowerRoman"/>
      <w:lvlText w:val="%6."/>
      <w:lvlJc w:val="right"/>
      <w:pPr>
        <w:ind w:left="4320" w:hanging="180"/>
      </w:pPr>
    </w:lvl>
    <w:lvl w:ilvl="6" w:tplc="4DB8EFA6">
      <w:start w:val="1"/>
      <w:numFmt w:val="decimal"/>
      <w:lvlText w:val="%7."/>
      <w:lvlJc w:val="left"/>
      <w:pPr>
        <w:ind w:left="5040" w:hanging="360"/>
      </w:pPr>
    </w:lvl>
    <w:lvl w:ilvl="7" w:tplc="78DE644C">
      <w:start w:val="1"/>
      <w:numFmt w:val="lowerLetter"/>
      <w:lvlText w:val="%8."/>
      <w:lvlJc w:val="left"/>
      <w:pPr>
        <w:ind w:left="5760" w:hanging="360"/>
      </w:pPr>
    </w:lvl>
    <w:lvl w:ilvl="8" w:tplc="2384FEF4">
      <w:start w:val="1"/>
      <w:numFmt w:val="lowerRoman"/>
      <w:lvlText w:val="%9."/>
      <w:lvlJc w:val="right"/>
      <w:pPr>
        <w:ind w:left="6480" w:hanging="180"/>
      </w:pPr>
    </w:lvl>
  </w:abstractNum>
  <w:abstractNum w:abstractNumId="10" w15:restartNumberingAfterBreak="0">
    <w:nsid w:val="1BC6F75B"/>
    <w:multiLevelType w:val="hybridMultilevel"/>
    <w:tmpl w:val="EE1C70B4"/>
    <w:lvl w:ilvl="0" w:tplc="15826124">
      <w:start w:val="1"/>
      <w:numFmt w:val="decimal"/>
      <w:lvlText w:val="%1."/>
      <w:lvlJc w:val="left"/>
      <w:pPr>
        <w:ind w:left="720" w:hanging="360"/>
      </w:pPr>
    </w:lvl>
    <w:lvl w:ilvl="1" w:tplc="11901AB2">
      <w:start w:val="1"/>
      <w:numFmt w:val="lowerLetter"/>
      <w:lvlText w:val="%2."/>
      <w:lvlJc w:val="left"/>
      <w:pPr>
        <w:ind w:left="1440" w:hanging="360"/>
      </w:pPr>
    </w:lvl>
    <w:lvl w:ilvl="2" w:tplc="5F025F02">
      <w:start w:val="1"/>
      <w:numFmt w:val="lowerRoman"/>
      <w:lvlText w:val="%3."/>
      <w:lvlJc w:val="right"/>
      <w:pPr>
        <w:ind w:left="2160" w:hanging="180"/>
      </w:pPr>
    </w:lvl>
    <w:lvl w:ilvl="3" w:tplc="6B9CD2B8">
      <w:start w:val="1"/>
      <w:numFmt w:val="decimal"/>
      <w:lvlText w:val="%4."/>
      <w:lvlJc w:val="left"/>
      <w:pPr>
        <w:ind w:left="2880" w:hanging="360"/>
      </w:pPr>
    </w:lvl>
    <w:lvl w:ilvl="4" w:tplc="866664BA">
      <w:start w:val="1"/>
      <w:numFmt w:val="lowerLetter"/>
      <w:lvlText w:val="%5."/>
      <w:lvlJc w:val="left"/>
      <w:pPr>
        <w:ind w:left="3600" w:hanging="360"/>
      </w:pPr>
    </w:lvl>
    <w:lvl w:ilvl="5" w:tplc="9800C976">
      <w:start w:val="1"/>
      <w:numFmt w:val="lowerRoman"/>
      <w:lvlText w:val="%6."/>
      <w:lvlJc w:val="right"/>
      <w:pPr>
        <w:ind w:left="4320" w:hanging="180"/>
      </w:pPr>
    </w:lvl>
    <w:lvl w:ilvl="6" w:tplc="429AA076">
      <w:start w:val="1"/>
      <w:numFmt w:val="decimal"/>
      <w:lvlText w:val="%7."/>
      <w:lvlJc w:val="left"/>
      <w:pPr>
        <w:ind w:left="5040" w:hanging="360"/>
      </w:pPr>
    </w:lvl>
    <w:lvl w:ilvl="7" w:tplc="810404AE">
      <w:start w:val="1"/>
      <w:numFmt w:val="lowerLetter"/>
      <w:lvlText w:val="%8."/>
      <w:lvlJc w:val="left"/>
      <w:pPr>
        <w:ind w:left="5760" w:hanging="360"/>
      </w:pPr>
    </w:lvl>
    <w:lvl w:ilvl="8" w:tplc="E5B861A4">
      <w:start w:val="1"/>
      <w:numFmt w:val="lowerRoman"/>
      <w:lvlText w:val="%9."/>
      <w:lvlJc w:val="right"/>
      <w:pPr>
        <w:ind w:left="6480" w:hanging="180"/>
      </w:pPr>
    </w:lvl>
  </w:abstractNum>
  <w:abstractNum w:abstractNumId="11" w15:restartNumberingAfterBreak="0">
    <w:nsid w:val="1EC0E43F"/>
    <w:multiLevelType w:val="hybridMultilevel"/>
    <w:tmpl w:val="7124DA64"/>
    <w:lvl w:ilvl="0" w:tplc="F072D124">
      <w:start w:val="1"/>
      <w:numFmt w:val="decimal"/>
      <w:lvlText w:val="%1."/>
      <w:lvlJc w:val="left"/>
      <w:pPr>
        <w:ind w:left="720" w:hanging="360"/>
      </w:pPr>
    </w:lvl>
    <w:lvl w:ilvl="1" w:tplc="E050DDB6">
      <w:start w:val="1"/>
      <w:numFmt w:val="lowerLetter"/>
      <w:lvlText w:val="%2."/>
      <w:lvlJc w:val="left"/>
      <w:pPr>
        <w:ind w:left="1440" w:hanging="360"/>
      </w:pPr>
    </w:lvl>
    <w:lvl w:ilvl="2" w:tplc="4A24A766">
      <w:start w:val="1"/>
      <w:numFmt w:val="lowerRoman"/>
      <w:lvlText w:val="%3."/>
      <w:lvlJc w:val="right"/>
      <w:pPr>
        <w:ind w:left="2160" w:hanging="180"/>
      </w:pPr>
    </w:lvl>
    <w:lvl w:ilvl="3" w:tplc="7CEE5D7E">
      <w:start w:val="1"/>
      <w:numFmt w:val="decimal"/>
      <w:lvlText w:val="%4."/>
      <w:lvlJc w:val="left"/>
      <w:pPr>
        <w:ind w:left="2880" w:hanging="360"/>
      </w:pPr>
    </w:lvl>
    <w:lvl w:ilvl="4" w:tplc="1C7C316C">
      <w:start w:val="1"/>
      <w:numFmt w:val="lowerLetter"/>
      <w:lvlText w:val="%5."/>
      <w:lvlJc w:val="left"/>
      <w:pPr>
        <w:ind w:left="3600" w:hanging="360"/>
      </w:pPr>
    </w:lvl>
    <w:lvl w:ilvl="5" w:tplc="4BDC8712">
      <w:start w:val="1"/>
      <w:numFmt w:val="lowerRoman"/>
      <w:lvlText w:val="%6."/>
      <w:lvlJc w:val="right"/>
      <w:pPr>
        <w:ind w:left="4320" w:hanging="180"/>
      </w:pPr>
    </w:lvl>
    <w:lvl w:ilvl="6" w:tplc="594C43AE">
      <w:start w:val="1"/>
      <w:numFmt w:val="decimal"/>
      <w:lvlText w:val="%7."/>
      <w:lvlJc w:val="left"/>
      <w:pPr>
        <w:ind w:left="5040" w:hanging="360"/>
      </w:pPr>
    </w:lvl>
    <w:lvl w:ilvl="7" w:tplc="E74CD866">
      <w:start w:val="1"/>
      <w:numFmt w:val="lowerLetter"/>
      <w:lvlText w:val="%8."/>
      <w:lvlJc w:val="left"/>
      <w:pPr>
        <w:ind w:left="5760" w:hanging="360"/>
      </w:pPr>
    </w:lvl>
    <w:lvl w:ilvl="8" w:tplc="40F0ADD8">
      <w:start w:val="1"/>
      <w:numFmt w:val="lowerRoman"/>
      <w:lvlText w:val="%9."/>
      <w:lvlJc w:val="right"/>
      <w:pPr>
        <w:ind w:left="6480" w:hanging="180"/>
      </w:pPr>
    </w:lvl>
  </w:abstractNum>
  <w:abstractNum w:abstractNumId="12" w15:restartNumberingAfterBreak="0">
    <w:nsid w:val="22E9E6EE"/>
    <w:multiLevelType w:val="hybridMultilevel"/>
    <w:tmpl w:val="383A78E2"/>
    <w:lvl w:ilvl="0" w:tplc="D32246BE">
      <w:start w:val="1"/>
      <w:numFmt w:val="bullet"/>
      <w:lvlText w:val="o"/>
      <w:lvlJc w:val="left"/>
      <w:pPr>
        <w:ind w:left="1440" w:hanging="360"/>
      </w:pPr>
      <w:rPr>
        <w:rFonts w:ascii="Courier New" w:hAnsi="Courier New" w:hint="default"/>
      </w:rPr>
    </w:lvl>
    <w:lvl w:ilvl="1" w:tplc="6BB8EA30">
      <w:start w:val="1"/>
      <w:numFmt w:val="bullet"/>
      <w:lvlText w:val="o"/>
      <w:lvlJc w:val="left"/>
      <w:pPr>
        <w:ind w:left="1440" w:hanging="360"/>
      </w:pPr>
      <w:rPr>
        <w:rFonts w:ascii="Courier New" w:hAnsi="Courier New" w:hint="default"/>
      </w:rPr>
    </w:lvl>
    <w:lvl w:ilvl="2" w:tplc="C8423684">
      <w:start w:val="1"/>
      <w:numFmt w:val="bullet"/>
      <w:lvlText w:val=""/>
      <w:lvlJc w:val="left"/>
      <w:pPr>
        <w:ind w:left="2160" w:hanging="360"/>
      </w:pPr>
      <w:rPr>
        <w:rFonts w:ascii="Wingdings" w:hAnsi="Wingdings" w:hint="default"/>
      </w:rPr>
    </w:lvl>
    <w:lvl w:ilvl="3" w:tplc="BAD634D8">
      <w:start w:val="1"/>
      <w:numFmt w:val="bullet"/>
      <w:lvlText w:val=""/>
      <w:lvlJc w:val="left"/>
      <w:pPr>
        <w:ind w:left="2880" w:hanging="360"/>
      </w:pPr>
      <w:rPr>
        <w:rFonts w:ascii="Symbol" w:hAnsi="Symbol" w:hint="default"/>
      </w:rPr>
    </w:lvl>
    <w:lvl w:ilvl="4" w:tplc="8D382088">
      <w:start w:val="1"/>
      <w:numFmt w:val="bullet"/>
      <w:lvlText w:val="o"/>
      <w:lvlJc w:val="left"/>
      <w:pPr>
        <w:ind w:left="3600" w:hanging="360"/>
      </w:pPr>
      <w:rPr>
        <w:rFonts w:ascii="Courier New" w:hAnsi="Courier New" w:hint="default"/>
      </w:rPr>
    </w:lvl>
    <w:lvl w:ilvl="5" w:tplc="803E2D30">
      <w:start w:val="1"/>
      <w:numFmt w:val="bullet"/>
      <w:lvlText w:val=""/>
      <w:lvlJc w:val="left"/>
      <w:pPr>
        <w:ind w:left="4320" w:hanging="360"/>
      </w:pPr>
      <w:rPr>
        <w:rFonts w:ascii="Wingdings" w:hAnsi="Wingdings" w:hint="default"/>
      </w:rPr>
    </w:lvl>
    <w:lvl w:ilvl="6" w:tplc="D1564BFA">
      <w:start w:val="1"/>
      <w:numFmt w:val="bullet"/>
      <w:lvlText w:val=""/>
      <w:lvlJc w:val="left"/>
      <w:pPr>
        <w:ind w:left="5040" w:hanging="360"/>
      </w:pPr>
      <w:rPr>
        <w:rFonts w:ascii="Symbol" w:hAnsi="Symbol" w:hint="default"/>
      </w:rPr>
    </w:lvl>
    <w:lvl w:ilvl="7" w:tplc="14B24566">
      <w:start w:val="1"/>
      <w:numFmt w:val="bullet"/>
      <w:lvlText w:val="o"/>
      <w:lvlJc w:val="left"/>
      <w:pPr>
        <w:ind w:left="5760" w:hanging="360"/>
      </w:pPr>
      <w:rPr>
        <w:rFonts w:ascii="Courier New" w:hAnsi="Courier New" w:hint="default"/>
      </w:rPr>
    </w:lvl>
    <w:lvl w:ilvl="8" w:tplc="E2F0B09C">
      <w:start w:val="1"/>
      <w:numFmt w:val="bullet"/>
      <w:lvlText w:val=""/>
      <w:lvlJc w:val="left"/>
      <w:pPr>
        <w:ind w:left="6480" w:hanging="360"/>
      </w:pPr>
      <w:rPr>
        <w:rFonts w:ascii="Wingdings" w:hAnsi="Wingdings" w:hint="default"/>
      </w:rPr>
    </w:lvl>
  </w:abstractNum>
  <w:abstractNum w:abstractNumId="13" w15:restartNumberingAfterBreak="0">
    <w:nsid w:val="25A5C66D"/>
    <w:multiLevelType w:val="hybridMultilevel"/>
    <w:tmpl w:val="389408EE"/>
    <w:lvl w:ilvl="0" w:tplc="CB448C28">
      <w:start w:val="1"/>
      <w:numFmt w:val="decimal"/>
      <w:lvlText w:val="%1."/>
      <w:lvlJc w:val="left"/>
      <w:pPr>
        <w:ind w:left="720" w:hanging="360"/>
      </w:pPr>
    </w:lvl>
    <w:lvl w:ilvl="1" w:tplc="497A4248">
      <w:start w:val="1"/>
      <w:numFmt w:val="lowerLetter"/>
      <w:lvlText w:val="%2."/>
      <w:lvlJc w:val="left"/>
      <w:pPr>
        <w:ind w:left="1440" w:hanging="360"/>
      </w:pPr>
    </w:lvl>
    <w:lvl w:ilvl="2" w:tplc="58C270CE">
      <w:start w:val="1"/>
      <w:numFmt w:val="lowerRoman"/>
      <w:lvlText w:val="%3."/>
      <w:lvlJc w:val="right"/>
      <w:pPr>
        <w:ind w:left="2160" w:hanging="180"/>
      </w:pPr>
    </w:lvl>
    <w:lvl w:ilvl="3" w:tplc="12B2968A">
      <w:start w:val="1"/>
      <w:numFmt w:val="decimal"/>
      <w:lvlText w:val="%4."/>
      <w:lvlJc w:val="left"/>
      <w:pPr>
        <w:ind w:left="2880" w:hanging="360"/>
      </w:pPr>
    </w:lvl>
    <w:lvl w:ilvl="4" w:tplc="99365430">
      <w:start w:val="1"/>
      <w:numFmt w:val="lowerLetter"/>
      <w:lvlText w:val="%5."/>
      <w:lvlJc w:val="left"/>
      <w:pPr>
        <w:ind w:left="3600" w:hanging="360"/>
      </w:pPr>
    </w:lvl>
    <w:lvl w:ilvl="5" w:tplc="2D3A68C4">
      <w:start w:val="1"/>
      <w:numFmt w:val="lowerRoman"/>
      <w:lvlText w:val="%6."/>
      <w:lvlJc w:val="right"/>
      <w:pPr>
        <w:ind w:left="4320" w:hanging="180"/>
      </w:pPr>
    </w:lvl>
    <w:lvl w:ilvl="6" w:tplc="A2CE50F4">
      <w:start w:val="1"/>
      <w:numFmt w:val="decimal"/>
      <w:lvlText w:val="%7."/>
      <w:lvlJc w:val="left"/>
      <w:pPr>
        <w:ind w:left="5040" w:hanging="360"/>
      </w:pPr>
    </w:lvl>
    <w:lvl w:ilvl="7" w:tplc="297CE31A">
      <w:start w:val="1"/>
      <w:numFmt w:val="lowerLetter"/>
      <w:lvlText w:val="%8."/>
      <w:lvlJc w:val="left"/>
      <w:pPr>
        <w:ind w:left="5760" w:hanging="360"/>
      </w:pPr>
    </w:lvl>
    <w:lvl w:ilvl="8" w:tplc="F8348334">
      <w:start w:val="1"/>
      <w:numFmt w:val="lowerRoman"/>
      <w:lvlText w:val="%9."/>
      <w:lvlJc w:val="right"/>
      <w:pPr>
        <w:ind w:left="6480" w:hanging="180"/>
      </w:pPr>
    </w:lvl>
  </w:abstractNum>
  <w:abstractNum w:abstractNumId="14" w15:restartNumberingAfterBreak="0">
    <w:nsid w:val="26DF6DC9"/>
    <w:multiLevelType w:val="hybridMultilevel"/>
    <w:tmpl w:val="1A7AF942"/>
    <w:lvl w:ilvl="0" w:tplc="2F566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B898E6"/>
    <w:multiLevelType w:val="hybridMultilevel"/>
    <w:tmpl w:val="6CD83D22"/>
    <w:lvl w:ilvl="0" w:tplc="BE484696">
      <w:start w:val="1"/>
      <w:numFmt w:val="upperRoman"/>
      <w:lvlText w:val="%1."/>
      <w:lvlJc w:val="left"/>
      <w:pPr>
        <w:ind w:left="720" w:hanging="360"/>
      </w:pPr>
    </w:lvl>
    <w:lvl w:ilvl="1" w:tplc="7822203C">
      <w:start w:val="1"/>
      <w:numFmt w:val="lowerLetter"/>
      <w:lvlText w:val="%2."/>
      <w:lvlJc w:val="left"/>
      <w:pPr>
        <w:ind w:left="1440" w:hanging="360"/>
      </w:pPr>
    </w:lvl>
    <w:lvl w:ilvl="2" w:tplc="EB582E7A">
      <w:start w:val="1"/>
      <w:numFmt w:val="lowerRoman"/>
      <w:lvlText w:val="%3."/>
      <w:lvlJc w:val="right"/>
      <w:pPr>
        <w:ind w:left="2160" w:hanging="180"/>
      </w:pPr>
    </w:lvl>
    <w:lvl w:ilvl="3" w:tplc="79D21092">
      <w:start w:val="1"/>
      <w:numFmt w:val="decimal"/>
      <w:lvlText w:val="%4."/>
      <w:lvlJc w:val="left"/>
      <w:pPr>
        <w:ind w:left="2880" w:hanging="360"/>
      </w:pPr>
    </w:lvl>
    <w:lvl w:ilvl="4" w:tplc="F1E8E448">
      <w:start w:val="1"/>
      <w:numFmt w:val="lowerLetter"/>
      <w:lvlText w:val="%5."/>
      <w:lvlJc w:val="left"/>
      <w:pPr>
        <w:ind w:left="3600" w:hanging="360"/>
      </w:pPr>
    </w:lvl>
    <w:lvl w:ilvl="5" w:tplc="624A325A">
      <w:start w:val="1"/>
      <w:numFmt w:val="lowerRoman"/>
      <w:lvlText w:val="%6."/>
      <w:lvlJc w:val="right"/>
      <w:pPr>
        <w:ind w:left="4320" w:hanging="180"/>
      </w:pPr>
    </w:lvl>
    <w:lvl w:ilvl="6" w:tplc="1BEC8A6A">
      <w:start w:val="1"/>
      <w:numFmt w:val="decimal"/>
      <w:lvlText w:val="%7."/>
      <w:lvlJc w:val="left"/>
      <w:pPr>
        <w:ind w:left="5040" w:hanging="360"/>
      </w:pPr>
    </w:lvl>
    <w:lvl w:ilvl="7" w:tplc="9EBE7290">
      <w:start w:val="1"/>
      <w:numFmt w:val="lowerLetter"/>
      <w:lvlText w:val="%8."/>
      <w:lvlJc w:val="left"/>
      <w:pPr>
        <w:ind w:left="5760" w:hanging="360"/>
      </w:pPr>
    </w:lvl>
    <w:lvl w:ilvl="8" w:tplc="72162B1E">
      <w:start w:val="1"/>
      <w:numFmt w:val="lowerRoman"/>
      <w:lvlText w:val="%9."/>
      <w:lvlJc w:val="right"/>
      <w:pPr>
        <w:ind w:left="6480" w:hanging="180"/>
      </w:pPr>
    </w:lvl>
  </w:abstractNum>
  <w:abstractNum w:abstractNumId="16" w15:restartNumberingAfterBreak="0">
    <w:nsid w:val="2B98E0A2"/>
    <w:multiLevelType w:val="hybridMultilevel"/>
    <w:tmpl w:val="FE44054A"/>
    <w:lvl w:ilvl="0" w:tplc="2326C534">
      <w:start w:val="1"/>
      <w:numFmt w:val="decimal"/>
      <w:lvlText w:val="%1."/>
      <w:lvlJc w:val="left"/>
      <w:pPr>
        <w:ind w:left="720" w:hanging="360"/>
      </w:pPr>
    </w:lvl>
    <w:lvl w:ilvl="1" w:tplc="FAF66312">
      <w:start w:val="1"/>
      <w:numFmt w:val="lowerLetter"/>
      <w:lvlText w:val="%2."/>
      <w:lvlJc w:val="left"/>
      <w:pPr>
        <w:ind w:left="1440" w:hanging="360"/>
      </w:pPr>
    </w:lvl>
    <w:lvl w:ilvl="2" w:tplc="3AE011CA">
      <w:start w:val="1"/>
      <w:numFmt w:val="lowerRoman"/>
      <w:lvlText w:val="%3."/>
      <w:lvlJc w:val="right"/>
      <w:pPr>
        <w:ind w:left="2160" w:hanging="180"/>
      </w:pPr>
    </w:lvl>
    <w:lvl w:ilvl="3" w:tplc="DC16E90A">
      <w:start w:val="1"/>
      <w:numFmt w:val="decimal"/>
      <w:lvlText w:val="%4."/>
      <w:lvlJc w:val="left"/>
      <w:pPr>
        <w:ind w:left="2880" w:hanging="360"/>
      </w:pPr>
    </w:lvl>
    <w:lvl w:ilvl="4" w:tplc="EC563340">
      <w:start w:val="1"/>
      <w:numFmt w:val="lowerLetter"/>
      <w:lvlText w:val="%5."/>
      <w:lvlJc w:val="left"/>
      <w:pPr>
        <w:ind w:left="3600" w:hanging="360"/>
      </w:pPr>
    </w:lvl>
    <w:lvl w:ilvl="5" w:tplc="AABA0DDC">
      <w:start w:val="1"/>
      <w:numFmt w:val="lowerRoman"/>
      <w:lvlText w:val="%6."/>
      <w:lvlJc w:val="right"/>
      <w:pPr>
        <w:ind w:left="4320" w:hanging="180"/>
      </w:pPr>
    </w:lvl>
    <w:lvl w:ilvl="6" w:tplc="239A1D8E">
      <w:start w:val="1"/>
      <w:numFmt w:val="decimal"/>
      <w:lvlText w:val="%7."/>
      <w:lvlJc w:val="left"/>
      <w:pPr>
        <w:ind w:left="5040" w:hanging="360"/>
      </w:pPr>
    </w:lvl>
    <w:lvl w:ilvl="7" w:tplc="21D655BC">
      <w:start w:val="1"/>
      <w:numFmt w:val="lowerLetter"/>
      <w:lvlText w:val="%8."/>
      <w:lvlJc w:val="left"/>
      <w:pPr>
        <w:ind w:left="5760" w:hanging="360"/>
      </w:pPr>
    </w:lvl>
    <w:lvl w:ilvl="8" w:tplc="88602DCC">
      <w:start w:val="1"/>
      <w:numFmt w:val="lowerRoman"/>
      <w:lvlText w:val="%9."/>
      <w:lvlJc w:val="right"/>
      <w:pPr>
        <w:ind w:left="6480" w:hanging="180"/>
      </w:pPr>
    </w:lvl>
  </w:abstractNum>
  <w:abstractNum w:abstractNumId="17" w15:restartNumberingAfterBreak="0">
    <w:nsid w:val="2C8705AA"/>
    <w:multiLevelType w:val="hybridMultilevel"/>
    <w:tmpl w:val="F8F8C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BC4B17"/>
    <w:multiLevelType w:val="hybridMultilevel"/>
    <w:tmpl w:val="EE480006"/>
    <w:lvl w:ilvl="0" w:tplc="1DACB5F2">
      <w:start w:val="1"/>
      <w:numFmt w:val="upperRoman"/>
      <w:lvlText w:val="%1."/>
      <w:lvlJc w:val="left"/>
      <w:pPr>
        <w:ind w:left="360" w:hanging="360"/>
      </w:pPr>
    </w:lvl>
    <w:lvl w:ilvl="1" w:tplc="8B6416E8">
      <w:start w:val="1"/>
      <w:numFmt w:val="lowerLetter"/>
      <w:lvlText w:val="%2."/>
      <w:lvlJc w:val="left"/>
      <w:pPr>
        <w:ind w:left="1080" w:hanging="360"/>
      </w:pPr>
    </w:lvl>
    <w:lvl w:ilvl="2" w:tplc="09D80AD0">
      <w:start w:val="1"/>
      <w:numFmt w:val="lowerRoman"/>
      <w:lvlText w:val="%3."/>
      <w:lvlJc w:val="right"/>
      <w:pPr>
        <w:ind w:left="1800" w:hanging="180"/>
      </w:pPr>
    </w:lvl>
    <w:lvl w:ilvl="3" w:tplc="22C68F9C">
      <w:start w:val="1"/>
      <w:numFmt w:val="decimal"/>
      <w:lvlText w:val="%4."/>
      <w:lvlJc w:val="left"/>
      <w:pPr>
        <w:ind w:left="2520" w:hanging="360"/>
      </w:pPr>
    </w:lvl>
    <w:lvl w:ilvl="4" w:tplc="DBCEEC66">
      <w:start w:val="1"/>
      <w:numFmt w:val="lowerLetter"/>
      <w:lvlText w:val="%5."/>
      <w:lvlJc w:val="left"/>
      <w:pPr>
        <w:ind w:left="3240" w:hanging="360"/>
      </w:pPr>
    </w:lvl>
    <w:lvl w:ilvl="5" w:tplc="8A52E32C">
      <w:start w:val="1"/>
      <w:numFmt w:val="lowerRoman"/>
      <w:lvlText w:val="%6."/>
      <w:lvlJc w:val="right"/>
      <w:pPr>
        <w:ind w:left="3960" w:hanging="180"/>
      </w:pPr>
    </w:lvl>
    <w:lvl w:ilvl="6" w:tplc="9C14406A">
      <w:start w:val="1"/>
      <w:numFmt w:val="decimal"/>
      <w:lvlText w:val="%7."/>
      <w:lvlJc w:val="left"/>
      <w:pPr>
        <w:ind w:left="4680" w:hanging="360"/>
      </w:pPr>
    </w:lvl>
    <w:lvl w:ilvl="7" w:tplc="B03EF1B0">
      <w:start w:val="1"/>
      <w:numFmt w:val="lowerLetter"/>
      <w:lvlText w:val="%8."/>
      <w:lvlJc w:val="left"/>
      <w:pPr>
        <w:ind w:left="5400" w:hanging="360"/>
      </w:pPr>
    </w:lvl>
    <w:lvl w:ilvl="8" w:tplc="8A3810C4">
      <w:start w:val="1"/>
      <w:numFmt w:val="lowerRoman"/>
      <w:lvlText w:val="%9."/>
      <w:lvlJc w:val="right"/>
      <w:pPr>
        <w:ind w:left="6120" w:hanging="180"/>
      </w:pPr>
    </w:lvl>
  </w:abstractNum>
  <w:abstractNum w:abstractNumId="19" w15:restartNumberingAfterBreak="0">
    <w:nsid w:val="2EDB5E7C"/>
    <w:multiLevelType w:val="hybridMultilevel"/>
    <w:tmpl w:val="E20C60FA"/>
    <w:lvl w:ilvl="0" w:tplc="FFFFFFFF">
      <w:start w:val="1"/>
      <w:numFmt w:val="decimal"/>
      <w:lvlText w:val="%1."/>
      <w:lvlJc w:val="left"/>
      <w:pPr>
        <w:ind w:left="720" w:hanging="360"/>
      </w:pPr>
    </w:lvl>
    <w:lvl w:ilvl="1" w:tplc="E8F24478">
      <w:start w:val="1"/>
      <w:numFmt w:val="lowerLetter"/>
      <w:lvlText w:val="%2."/>
      <w:lvlJc w:val="left"/>
      <w:pPr>
        <w:ind w:left="1440" w:hanging="360"/>
      </w:pPr>
    </w:lvl>
    <w:lvl w:ilvl="2" w:tplc="2E90C7B6">
      <w:start w:val="1"/>
      <w:numFmt w:val="lowerRoman"/>
      <w:lvlText w:val="%3."/>
      <w:lvlJc w:val="right"/>
      <w:pPr>
        <w:ind w:left="2160" w:hanging="180"/>
      </w:pPr>
    </w:lvl>
    <w:lvl w:ilvl="3" w:tplc="1F7E7354">
      <w:start w:val="1"/>
      <w:numFmt w:val="decimal"/>
      <w:lvlText w:val="%4."/>
      <w:lvlJc w:val="left"/>
      <w:pPr>
        <w:ind w:left="2880" w:hanging="360"/>
      </w:pPr>
    </w:lvl>
    <w:lvl w:ilvl="4" w:tplc="F6B2D208">
      <w:start w:val="1"/>
      <w:numFmt w:val="lowerLetter"/>
      <w:lvlText w:val="%5."/>
      <w:lvlJc w:val="left"/>
      <w:pPr>
        <w:ind w:left="3600" w:hanging="360"/>
      </w:pPr>
    </w:lvl>
    <w:lvl w:ilvl="5" w:tplc="149E6B72">
      <w:start w:val="1"/>
      <w:numFmt w:val="lowerRoman"/>
      <w:lvlText w:val="%6."/>
      <w:lvlJc w:val="right"/>
      <w:pPr>
        <w:ind w:left="4320" w:hanging="180"/>
      </w:pPr>
    </w:lvl>
    <w:lvl w:ilvl="6" w:tplc="7724256A">
      <w:start w:val="1"/>
      <w:numFmt w:val="decimal"/>
      <w:lvlText w:val="%7."/>
      <w:lvlJc w:val="left"/>
      <w:pPr>
        <w:ind w:left="5040" w:hanging="360"/>
      </w:pPr>
    </w:lvl>
    <w:lvl w:ilvl="7" w:tplc="B15E1014">
      <w:start w:val="1"/>
      <w:numFmt w:val="lowerLetter"/>
      <w:lvlText w:val="%8."/>
      <w:lvlJc w:val="left"/>
      <w:pPr>
        <w:ind w:left="5760" w:hanging="360"/>
      </w:pPr>
    </w:lvl>
    <w:lvl w:ilvl="8" w:tplc="20301A64">
      <w:start w:val="1"/>
      <w:numFmt w:val="lowerRoman"/>
      <w:lvlText w:val="%9."/>
      <w:lvlJc w:val="right"/>
      <w:pPr>
        <w:ind w:left="6480" w:hanging="180"/>
      </w:pPr>
    </w:lvl>
  </w:abstractNum>
  <w:abstractNum w:abstractNumId="20" w15:restartNumberingAfterBreak="0">
    <w:nsid w:val="2EF7C66D"/>
    <w:multiLevelType w:val="hybridMultilevel"/>
    <w:tmpl w:val="DD9C4E12"/>
    <w:lvl w:ilvl="0" w:tplc="5BAC3A3E">
      <w:start w:val="1"/>
      <w:numFmt w:val="decimal"/>
      <w:lvlText w:val="%1."/>
      <w:lvlJc w:val="left"/>
      <w:pPr>
        <w:ind w:left="720" w:hanging="360"/>
      </w:pPr>
    </w:lvl>
    <w:lvl w:ilvl="1" w:tplc="BA1A1D3A">
      <w:start w:val="1"/>
      <w:numFmt w:val="lowerLetter"/>
      <w:lvlText w:val="%2."/>
      <w:lvlJc w:val="left"/>
      <w:pPr>
        <w:ind w:left="1440" w:hanging="360"/>
      </w:pPr>
    </w:lvl>
    <w:lvl w:ilvl="2" w:tplc="7B62FEC2">
      <w:start w:val="1"/>
      <w:numFmt w:val="lowerRoman"/>
      <w:lvlText w:val="%3."/>
      <w:lvlJc w:val="right"/>
      <w:pPr>
        <w:ind w:left="2160" w:hanging="180"/>
      </w:pPr>
    </w:lvl>
    <w:lvl w:ilvl="3" w:tplc="0EFC1FFA">
      <w:start w:val="1"/>
      <w:numFmt w:val="decimal"/>
      <w:lvlText w:val="%4."/>
      <w:lvlJc w:val="left"/>
      <w:pPr>
        <w:ind w:left="2880" w:hanging="360"/>
      </w:pPr>
    </w:lvl>
    <w:lvl w:ilvl="4" w:tplc="2C481CD8">
      <w:start w:val="1"/>
      <w:numFmt w:val="lowerLetter"/>
      <w:lvlText w:val="%5."/>
      <w:lvlJc w:val="left"/>
      <w:pPr>
        <w:ind w:left="3600" w:hanging="360"/>
      </w:pPr>
    </w:lvl>
    <w:lvl w:ilvl="5" w:tplc="0A9AF17C">
      <w:start w:val="1"/>
      <w:numFmt w:val="lowerRoman"/>
      <w:lvlText w:val="%6."/>
      <w:lvlJc w:val="right"/>
      <w:pPr>
        <w:ind w:left="4320" w:hanging="180"/>
      </w:pPr>
    </w:lvl>
    <w:lvl w:ilvl="6" w:tplc="E4D427C2">
      <w:start w:val="1"/>
      <w:numFmt w:val="decimal"/>
      <w:lvlText w:val="%7."/>
      <w:lvlJc w:val="left"/>
      <w:pPr>
        <w:ind w:left="5040" w:hanging="360"/>
      </w:pPr>
    </w:lvl>
    <w:lvl w:ilvl="7" w:tplc="86828918">
      <w:start w:val="1"/>
      <w:numFmt w:val="lowerLetter"/>
      <w:lvlText w:val="%8."/>
      <w:lvlJc w:val="left"/>
      <w:pPr>
        <w:ind w:left="5760" w:hanging="360"/>
      </w:pPr>
    </w:lvl>
    <w:lvl w:ilvl="8" w:tplc="C0D2BF4A">
      <w:start w:val="1"/>
      <w:numFmt w:val="lowerRoman"/>
      <w:lvlText w:val="%9."/>
      <w:lvlJc w:val="right"/>
      <w:pPr>
        <w:ind w:left="6480" w:hanging="180"/>
      </w:pPr>
    </w:lvl>
  </w:abstractNum>
  <w:abstractNum w:abstractNumId="21" w15:restartNumberingAfterBreak="0">
    <w:nsid w:val="2F01B258"/>
    <w:multiLevelType w:val="hybridMultilevel"/>
    <w:tmpl w:val="A566A9F0"/>
    <w:lvl w:ilvl="0" w:tplc="FABCB50A">
      <w:start w:val="1"/>
      <w:numFmt w:val="upperRoman"/>
      <w:lvlText w:val="%1."/>
      <w:lvlJc w:val="left"/>
      <w:pPr>
        <w:ind w:left="720" w:hanging="360"/>
      </w:pPr>
    </w:lvl>
    <w:lvl w:ilvl="1" w:tplc="BAD2B0FE">
      <w:start w:val="1"/>
      <w:numFmt w:val="lowerLetter"/>
      <w:lvlText w:val="%2."/>
      <w:lvlJc w:val="left"/>
      <w:pPr>
        <w:ind w:left="1440" w:hanging="360"/>
      </w:pPr>
    </w:lvl>
    <w:lvl w:ilvl="2" w:tplc="ABCA0036">
      <w:start w:val="1"/>
      <w:numFmt w:val="lowerRoman"/>
      <w:lvlText w:val="%3."/>
      <w:lvlJc w:val="right"/>
      <w:pPr>
        <w:ind w:left="2160" w:hanging="180"/>
      </w:pPr>
    </w:lvl>
    <w:lvl w:ilvl="3" w:tplc="7B0AC72E">
      <w:start w:val="1"/>
      <w:numFmt w:val="decimal"/>
      <w:lvlText w:val="%4."/>
      <w:lvlJc w:val="left"/>
      <w:pPr>
        <w:ind w:left="2880" w:hanging="360"/>
      </w:pPr>
    </w:lvl>
    <w:lvl w:ilvl="4" w:tplc="AACE4818">
      <w:start w:val="1"/>
      <w:numFmt w:val="lowerLetter"/>
      <w:lvlText w:val="%5."/>
      <w:lvlJc w:val="left"/>
      <w:pPr>
        <w:ind w:left="3600" w:hanging="360"/>
      </w:pPr>
    </w:lvl>
    <w:lvl w:ilvl="5" w:tplc="2138CE84">
      <w:start w:val="1"/>
      <w:numFmt w:val="lowerRoman"/>
      <w:lvlText w:val="%6."/>
      <w:lvlJc w:val="right"/>
      <w:pPr>
        <w:ind w:left="4320" w:hanging="180"/>
      </w:pPr>
    </w:lvl>
    <w:lvl w:ilvl="6" w:tplc="18E69760">
      <w:start w:val="1"/>
      <w:numFmt w:val="decimal"/>
      <w:lvlText w:val="%7."/>
      <w:lvlJc w:val="left"/>
      <w:pPr>
        <w:ind w:left="5040" w:hanging="360"/>
      </w:pPr>
    </w:lvl>
    <w:lvl w:ilvl="7" w:tplc="D5AEFB4C">
      <w:start w:val="1"/>
      <w:numFmt w:val="lowerLetter"/>
      <w:lvlText w:val="%8."/>
      <w:lvlJc w:val="left"/>
      <w:pPr>
        <w:ind w:left="5760" w:hanging="360"/>
      </w:pPr>
    </w:lvl>
    <w:lvl w:ilvl="8" w:tplc="3B4A0832">
      <w:start w:val="1"/>
      <w:numFmt w:val="lowerRoman"/>
      <w:lvlText w:val="%9."/>
      <w:lvlJc w:val="right"/>
      <w:pPr>
        <w:ind w:left="6480" w:hanging="180"/>
      </w:pPr>
    </w:lvl>
  </w:abstractNum>
  <w:abstractNum w:abstractNumId="22" w15:restartNumberingAfterBreak="0">
    <w:nsid w:val="35C6932F"/>
    <w:multiLevelType w:val="hybridMultilevel"/>
    <w:tmpl w:val="F2CAE31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BB0C2ECE">
      <w:start w:val="1"/>
      <w:numFmt w:val="bullet"/>
      <w:lvlText w:val=""/>
      <w:lvlJc w:val="left"/>
      <w:pPr>
        <w:ind w:left="2160" w:hanging="360"/>
      </w:pPr>
      <w:rPr>
        <w:rFonts w:ascii="Wingdings" w:hAnsi="Wingdings" w:hint="default"/>
      </w:rPr>
    </w:lvl>
    <w:lvl w:ilvl="3" w:tplc="EA4AE026">
      <w:start w:val="1"/>
      <w:numFmt w:val="bullet"/>
      <w:lvlText w:val=""/>
      <w:lvlJc w:val="left"/>
      <w:pPr>
        <w:ind w:left="2880" w:hanging="360"/>
      </w:pPr>
      <w:rPr>
        <w:rFonts w:ascii="Symbol" w:hAnsi="Symbol" w:hint="default"/>
      </w:rPr>
    </w:lvl>
    <w:lvl w:ilvl="4" w:tplc="98B033D6">
      <w:start w:val="1"/>
      <w:numFmt w:val="bullet"/>
      <w:lvlText w:val="o"/>
      <w:lvlJc w:val="left"/>
      <w:pPr>
        <w:ind w:left="3600" w:hanging="360"/>
      </w:pPr>
      <w:rPr>
        <w:rFonts w:ascii="Courier New" w:hAnsi="Courier New" w:hint="default"/>
      </w:rPr>
    </w:lvl>
    <w:lvl w:ilvl="5" w:tplc="E47051FC">
      <w:start w:val="1"/>
      <w:numFmt w:val="bullet"/>
      <w:lvlText w:val=""/>
      <w:lvlJc w:val="left"/>
      <w:pPr>
        <w:ind w:left="4320" w:hanging="360"/>
      </w:pPr>
      <w:rPr>
        <w:rFonts w:ascii="Wingdings" w:hAnsi="Wingdings" w:hint="default"/>
      </w:rPr>
    </w:lvl>
    <w:lvl w:ilvl="6" w:tplc="B17A1824">
      <w:start w:val="1"/>
      <w:numFmt w:val="bullet"/>
      <w:lvlText w:val=""/>
      <w:lvlJc w:val="left"/>
      <w:pPr>
        <w:ind w:left="5040" w:hanging="360"/>
      </w:pPr>
      <w:rPr>
        <w:rFonts w:ascii="Symbol" w:hAnsi="Symbol" w:hint="default"/>
      </w:rPr>
    </w:lvl>
    <w:lvl w:ilvl="7" w:tplc="90D8372A">
      <w:start w:val="1"/>
      <w:numFmt w:val="bullet"/>
      <w:lvlText w:val="o"/>
      <w:lvlJc w:val="left"/>
      <w:pPr>
        <w:ind w:left="5760" w:hanging="360"/>
      </w:pPr>
      <w:rPr>
        <w:rFonts w:ascii="Courier New" w:hAnsi="Courier New" w:hint="default"/>
      </w:rPr>
    </w:lvl>
    <w:lvl w:ilvl="8" w:tplc="B3E2692A">
      <w:start w:val="1"/>
      <w:numFmt w:val="bullet"/>
      <w:lvlText w:val=""/>
      <w:lvlJc w:val="left"/>
      <w:pPr>
        <w:ind w:left="6480" w:hanging="360"/>
      </w:pPr>
      <w:rPr>
        <w:rFonts w:ascii="Wingdings" w:hAnsi="Wingdings" w:hint="default"/>
      </w:rPr>
    </w:lvl>
  </w:abstractNum>
  <w:abstractNum w:abstractNumId="23" w15:restartNumberingAfterBreak="0">
    <w:nsid w:val="38A79C5F"/>
    <w:multiLevelType w:val="hybridMultilevel"/>
    <w:tmpl w:val="410A7C3A"/>
    <w:lvl w:ilvl="0" w:tplc="4CD853D2">
      <w:start w:val="1"/>
      <w:numFmt w:val="upperRoman"/>
      <w:lvlText w:val="%1."/>
      <w:lvlJc w:val="right"/>
      <w:pPr>
        <w:ind w:left="720" w:hanging="360"/>
      </w:pPr>
    </w:lvl>
    <w:lvl w:ilvl="1" w:tplc="0316ADBA">
      <w:start w:val="1"/>
      <w:numFmt w:val="lowerLetter"/>
      <w:lvlText w:val="%2."/>
      <w:lvlJc w:val="left"/>
      <w:pPr>
        <w:ind w:left="1440" w:hanging="360"/>
      </w:pPr>
    </w:lvl>
    <w:lvl w:ilvl="2" w:tplc="528E9EEE">
      <w:start w:val="1"/>
      <w:numFmt w:val="lowerRoman"/>
      <w:lvlText w:val="%3."/>
      <w:lvlJc w:val="right"/>
      <w:pPr>
        <w:ind w:left="2160" w:hanging="180"/>
      </w:pPr>
    </w:lvl>
    <w:lvl w:ilvl="3" w:tplc="9A8ED228">
      <w:start w:val="1"/>
      <w:numFmt w:val="decimal"/>
      <w:lvlText w:val="%4."/>
      <w:lvlJc w:val="left"/>
      <w:pPr>
        <w:ind w:left="2880" w:hanging="360"/>
      </w:pPr>
    </w:lvl>
    <w:lvl w:ilvl="4" w:tplc="F924A2DA">
      <w:start w:val="1"/>
      <w:numFmt w:val="lowerLetter"/>
      <w:lvlText w:val="%5."/>
      <w:lvlJc w:val="left"/>
      <w:pPr>
        <w:ind w:left="3600" w:hanging="360"/>
      </w:pPr>
    </w:lvl>
    <w:lvl w:ilvl="5" w:tplc="1022278E">
      <w:start w:val="1"/>
      <w:numFmt w:val="lowerRoman"/>
      <w:lvlText w:val="%6."/>
      <w:lvlJc w:val="right"/>
      <w:pPr>
        <w:ind w:left="4320" w:hanging="180"/>
      </w:pPr>
    </w:lvl>
    <w:lvl w:ilvl="6" w:tplc="D4CADC64">
      <w:start w:val="1"/>
      <w:numFmt w:val="decimal"/>
      <w:lvlText w:val="%7."/>
      <w:lvlJc w:val="left"/>
      <w:pPr>
        <w:ind w:left="5040" w:hanging="360"/>
      </w:pPr>
    </w:lvl>
    <w:lvl w:ilvl="7" w:tplc="A6EC389A">
      <w:start w:val="1"/>
      <w:numFmt w:val="lowerLetter"/>
      <w:lvlText w:val="%8."/>
      <w:lvlJc w:val="left"/>
      <w:pPr>
        <w:ind w:left="5760" w:hanging="360"/>
      </w:pPr>
    </w:lvl>
    <w:lvl w:ilvl="8" w:tplc="F25EB4FA">
      <w:start w:val="1"/>
      <w:numFmt w:val="lowerRoman"/>
      <w:lvlText w:val="%9."/>
      <w:lvlJc w:val="right"/>
      <w:pPr>
        <w:ind w:left="6480" w:hanging="180"/>
      </w:pPr>
    </w:lvl>
  </w:abstractNum>
  <w:abstractNum w:abstractNumId="24" w15:restartNumberingAfterBreak="0">
    <w:nsid w:val="3D193FE8"/>
    <w:multiLevelType w:val="hybridMultilevel"/>
    <w:tmpl w:val="2326CE9A"/>
    <w:lvl w:ilvl="0" w:tplc="FFFFFFFF">
      <w:start w:val="1"/>
      <w:numFmt w:val="decimal"/>
      <w:lvlText w:val="%1."/>
      <w:lvlJc w:val="left"/>
      <w:pPr>
        <w:ind w:left="720" w:hanging="360"/>
      </w:pPr>
    </w:lvl>
    <w:lvl w:ilvl="1" w:tplc="95AEE3B2">
      <w:start w:val="1"/>
      <w:numFmt w:val="lowerLetter"/>
      <w:lvlText w:val="%2."/>
      <w:lvlJc w:val="left"/>
      <w:pPr>
        <w:ind w:left="1440" w:hanging="360"/>
      </w:pPr>
    </w:lvl>
    <w:lvl w:ilvl="2" w:tplc="E3385CBE">
      <w:start w:val="1"/>
      <w:numFmt w:val="lowerRoman"/>
      <w:lvlText w:val="%3."/>
      <w:lvlJc w:val="right"/>
      <w:pPr>
        <w:ind w:left="2160" w:hanging="180"/>
      </w:pPr>
    </w:lvl>
    <w:lvl w:ilvl="3" w:tplc="4BA425BE">
      <w:start w:val="1"/>
      <w:numFmt w:val="decimal"/>
      <w:lvlText w:val="%4."/>
      <w:lvlJc w:val="left"/>
      <w:pPr>
        <w:ind w:left="2880" w:hanging="360"/>
      </w:pPr>
    </w:lvl>
    <w:lvl w:ilvl="4" w:tplc="6EFE9D1E">
      <w:start w:val="1"/>
      <w:numFmt w:val="lowerLetter"/>
      <w:lvlText w:val="%5."/>
      <w:lvlJc w:val="left"/>
      <w:pPr>
        <w:ind w:left="3600" w:hanging="360"/>
      </w:pPr>
    </w:lvl>
    <w:lvl w:ilvl="5" w:tplc="F8986F0E">
      <w:start w:val="1"/>
      <w:numFmt w:val="lowerRoman"/>
      <w:lvlText w:val="%6."/>
      <w:lvlJc w:val="right"/>
      <w:pPr>
        <w:ind w:left="4320" w:hanging="180"/>
      </w:pPr>
    </w:lvl>
    <w:lvl w:ilvl="6" w:tplc="D2769816">
      <w:start w:val="1"/>
      <w:numFmt w:val="decimal"/>
      <w:lvlText w:val="%7."/>
      <w:lvlJc w:val="left"/>
      <w:pPr>
        <w:ind w:left="5040" w:hanging="360"/>
      </w:pPr>
    </w:lvl>
    <w:lvl w:ilvl="7" w:tplc="F93CF97A">
      <w:start w:val="1"/>
      <w:numFmt w:val="lowerLetter"/>
      <w:lvlText w:val="%8."/>
      <w:lvlJc w:val="left"/>
      <w:pPr>
        <w:ind w:left="5760" w:hanging="360"/>
      </w:pPr>
    </w:lvl>
    <w:lvl w:ilvl="8" w:tplc="6ACA4186">
      <w:start w:val="1"/>
      <w:numFmt w:val="lowerRoman"/>
      <w:lvlText w:val="%9."/>
      <w:lvlJc w:val="right"/>
      <w:pPr>
        <w:ind w:left="6480" w:hanging="180"/>
      </w:pPr>
    </w:lvl>
  </w:abstractNum>
  <w:abstractNum w:abstractNumId="25" w15:restartNumberingAfterBreak="0">
    <w:nsid w:val="3F0E5896"/>
    <w:multiLevelType w:val="hybridMultilevel"/>
    <w:tmpl w:val="6EB44B60"/>
    <w:lvl w:ilvl="0" w:tplc="F77CFD42">
      <w:start w:val="1"/>
      <w:numFmt w:val="bullet"/>
      <w:lvlText w:val=""/>
      <w:lvlJc w:val="left"/>
      <w:pPr>
        <w:ind w:left="720" w:hanging="360"/>
      </w:pPr>
      <w:rPr>
        <w:rFonts w:ascii="Wingdings" w:hAnsi="Wingdings" w:hint="default"/>
      </w:rPr>
    </w:lvl>
    <w:lvl w:ilvl="1" w:tplc="7F4C0CD0">
      <w:start w:val="1"/>
      <w:numFmt w:val="bullet"/>
      <w:lvlText w:val="o"/>
      <w:lvlJc w:val="left"/>
      <w:pPr>
        <w:ind w:left="1440" w:hanging="360"/>
      </w:pPr>
      <w:rPr>
        <w:rFonts w:ascii="Courier New" w:hAnsi="Courier New" w:hint="default"/>
      </w:rPr>
    </w:lvl>
    <w:lvl w:ilvl="2" w:tplc="F6189D14">
      <w:start w:val="1"/>
      <w:numFmt w:val="bullet"/>
      <w:lvlText w:val=""/>
      <w:lvlJc w:val="left"/>
      <w:pPr>
        <w:ind w:left="2160" w:hanging="360"/>
      </w:pPr>
      <w:rPr>
        <w:rFonts w:ascii="Wingdings" w:hAnsi="Wingdings" w:hint="default"/>
      </w:rPr>
    </w:lvl>
    <w:lvl w:ilvl="3" w:tplc="B8FAFA28">
      <w:start w:val="1"/>
      <w:numFmt w:val="bullet"/>
      <w:lvlText w:val=""/>
      <w:lvlJc w:val="left"/>
      <w:pPr>
        <w:ind w:left="2880" w:hanging="360"/>
      </w:pPr>
      <w:rPr>
        <w:rFonts w:ascii="Symbol" w:hAnsi="Symbol" w:hint="default"/>
      </w:rPr>
    </w:lvl>
    <w:lvl w:ilvl="4" w:tplc="63146F4C">
      <w:start w:val="1"/>
      <w:numFmt w:val="bullet"/>
      <w:lvlText w:val="o"/>
      <w:lvlJc w:val="left"/>
      <w:pPr>
        <w:ind w:left="3600" w:hanging="360"/>
      </w:pPr>
      <w:rPr>
        <w:rFonts w:ascii="Courier New" w:hAnsi="Courier New" w:hint="default"/>
      </w:rPr>
    </w:lvl>
    <w:lvl w:ilvl="5" w:tplc="454E58B6">
      <w:start w:val="1"/>
      <w:numFmt w:val="bullet"/>
      <w:lvlText w:val=""/>
      <w:lvlJc w:val="left"/>
      <w:pPr>
        <w:ind w:left="4320" w:hanging="360"/>
      </w:pPr>
      <w:rPr>
        <w:rFonts w:ascii="Wingdings" w:hAnsi="Wingdings" w:hint="default"/>
      </w:rPr>
    </w:lvl>
    <w:lvl w:ilvl="6" w:tplc="9B8CE852">
      <w:start w:val="1"/>
      <w:numFmt w:val="bullet"/>
      <w:lvlText w:val=""/>
      <w:lvlJc w:val="left"/>
      <w:pPr>
        <w:ind w:left="5040" w:hanging="360"/>
      </w:pPr>
      <w:rPr>
        <w:rFonts w:ascii="Symbol" w:hAnsi="Symbol" w:hint="default"/>
      </w:rPr>
    </w:lvl>
    <w:lvl w:ilvl="7" w:tplc="263C2036">
      <w:start w:val="1"/>
      <w:numFmt w:val="bullet"/>
      <w:lvlText w:val="o"/>
      <w:lvlJc w:val="left"/>
      <w:pPr>
        <w:ind w:left="5760" w:hanging="360"/>
      </w:pPr>
      <w:rPr>
        <w:rFonts w:ascii="Courier New" w:hAnsi="Courier New" w:hint="default"/>
      </w:rPr>
    </w:lvl>
    <w:lvl w:ilvl="8" w:tplc="FC04EF8E">
      <w:start w:val="1"/>
      <w:numFmt w:val="bullet"/>
      <w:lvlText w:val=""/>
      <w:lvlJc w:val="left"/>
      <w:pPr>
        <w:ind w:left="6480" w:hanging="360"/>
      </w:pPr>
      <w:rPr>
        <w:rFonts w:ascii="Wingdings" w:hAnsi="Wingdings" w:hint="default"/>
      </w:rPr>
    </w:lvl>
  </w:abstractNum>
  <w:abstractNum w:abstractNumId="26" w15:restartNumberingAfterBreak="0">
    <w:nsid w:val="4A084090"/>
    <w:multiLevelType w:val="hybridMultilevel"/>
    <w:tmpl w:val="E53E4260"/>
    <w:lvl w:ilvl="0" w:tplc="B636D1B0">
      <w:start w:val="1"/>
      <w:numFmt w:val="decimal"/>
      <w:lvlText w:val="%1."/>
      <w:lvlJc w:val="left"/>
      <w:pPr>
        <w:ind w:left="720" w:hanging="360"/>
      </w:pPr>
    </w:lvl>
    <w:lvl w:ilvl="1" w:tplc="E91200D8">
      <w:start w:val="1"/>
      <w:numFmt w:val="lowerLetter"/>
      <w:lvlText w:val="%2."/>
      <w:lvlJc w:val="left"/>
      <w:pPr>
        <w:ind w:left="1440" w:hanging="360"/>
      </w:pPr>
    </w:lvl>
    <w:lvl w:ilvl="2" w:tplc="BCA6A088">
      <w:start w:val="1"/>
      <w:numFmt w:val="lowerRoman"/>
      <w:lvlText w:val="%3."/>
      <w:lvlJc w:val="right"/>
      <w:pPr>
        <w:ind w:left="2160" w:hanging="180"/>
      </w:pPr>
    </w:lvl>
    <w:lvl w:ilvl="3" w:tplc="1FCAD72E">
      <w:start w:val="1"/>
      <w:numFmt w:val="decimal"/>
      <w:lvlText w:val="%4."/>
      <w:lvlJc w:val="left"/>
      <w:pPr>
        <w:ind w:left="2880" w:hanging="360"/>
      </w:pPr>
    </w:lvl>
    <w:lvl w:ilvl="4" w:tplc="B04E3544">
      <w:start w:val="1"/>
      <w:numFmt w:val="lowerLetter"/>
      <w:lvlText w:val="%5."/>
      <w:lvlJc w:val="left"/>
      <w:pPr>
        <w:ind w:left="3600" w:hanging="360"/>
      </w:pPr>
    </w:lvl>
    <w:lvl w:ilvl="5" w:tplc="CC2A1CFE">
      <w:start w:val="1"/>
      <w:numFmt w:val="lowerRoman"/>
      <w:lvlText w:val="%6."/>
      <w:lvlJc w:val="right"/>
      <w:pPr>
        <w:ind w:left="4320" w:hanging="180"/>
      </w:pPr>
    </w:lvl>
    <w:lvl w:ilvl="6" w:tplc="9F364BB0">
      <w:start w:val="1"/>
      <w:numFmt w:val="decimal"/>
      <w:lvlText w:val="%7."/>
      <w:lvlJc w:val="left"/>
      <w:pPr>
        <w:ind w:left="5040" w:hanging="360"/>
      </w:pPr>
    </w:lvl>
    <w:lvl w:ilvl="7" w:tplc="2F1EDD00">
      <w:start w:val="1"/>
      <w:numFmt w:val="lowerLetter"/>
      <w:lvlText w:val="%8."/>
      <w:lvlJc w:val="left"/>
      <w:pPr>
        <w:ind w:left="5760" w:hanging="360"/>
      </w:pPr>
    </w:lvl>
    <w:lvl w:ilvl="8" w:tplc="F530ED54">
      <w:start w:val="1"/>
      <w:numFmt w:val="lowerRoman"/>
      <w:lvlText w:val="%9."/>
      <w:lvlJc w:val="right"/>
      <w:pPr>
        <w:ind w:left="6480" w:hanging="180"/>
      </w:pPr>
    </w:lvl>
  </w:abstractNum>
  <w:abstractNum w:abstractNumId="27" w15:restartNumberingAfterBreak="0">
    <w:nsid w:val="4C31CCB7"/>
    <w:multiLevelType w:val="hybridMultilevel"/>
    <w:tmpl w:val="9E8CCA72"/>
    <w:lvl w:ilvl="0" w:tplc="360E3888">
      <w:start w:val="1"/>
      <w:numFmt w:val="upperLetter"/>
      <w:lvlText w:val="%1."/>
      <w:lvlJc w:val="left"/>
      <w:pPr>
        <w:ind w:left="720" w:hanging="360"/>
      </w:pPr>
    </w:lvl>
    <w:lvl w:ilvl="1" w:tplc="41CEEC70">
      <w:start w:val="1"/>
      <w:numFmt w:val="lowerLetter"/>
      <w:lvlText w:val="%2."/>
      <w:lvlJc w:val="left"/>
      <w:pPr>
        <w:ind w:left="1440" w:hanging="360"/>
      </w:pPr>
    </w:lvl>
    <w:lvl w:ilvl="2" w:tplc="43E4E042">
      <w:start w:val="1"/>
      <w:numFmt w:val="lowerRoman"/>
      <w:lvlText w:val="%3."/>
      <w:lvlJc w:val="right"/>
      <w:pPr>
        <w:ind w:left="2160" w:hanging="180"/>
      </w:pPr>
    </w:lvl>
    <w:lvl w:ilvl="3" w:tplc="CD9A1AF8">
      <w:start w:val="1"/>
      <w:numFmt w:val="decimal"/>
      <w:lvlText w:val="%4."/>
      <w:lvlJc w:val="left"/>
      <w:pPr>
        <w:ind w:left="2880" w:hanging="360"/>
      </w:pPr>
    </w:lvl>
    <w:lvl w:ilvl="4" w:tplc="03A65F32">
      <w:start w:val="1"/>
      <w:numFmt w:val="lowerLetter"/>
      <w:lvlText w:val="%5."/>
      <w:lvlJc w:val="left"/>
      <w:pPr>
        <w:ind w:left="3600" w:hanging="360"/>
      </w:pPr>
    </w:lvl>
    <w:lvl w:ilvl="5" w:tplc="89260D02">
      <w:start w:val="1"/>
      <w:numFmt w:val="lowerRoman"/>
      <w:lvlText w:val="%6."/>
      <w:lvlJc w:val="right"/>
      <w:pPr>
        <w:ind w:left="4320" w:hanging="180"/>
      </w:pPr>
    </w:lvl>
    <w:lvl w:ilvl="6" w:tplc="4FB2AE80">
      <w:start w:val="1"/>
      <w:numFmt w:val="decimal"/>
      <w:lvlText w:val="%7."/>
      <w:lvlJc w:val="left"/>
      <w:pPr>
        <w:ind w:left="5040" w:hanging="360"/>
      </w:pPr>
    </w:lvl>
    <w:lvl w:ilvl="7" w:tplc="155E24DE">
      <w:start w:val="1"/>
      <w:numFmt w:val="lowerLetter"/>
      <w:lvlText w:val="%8."/>
      <w:lvlJc w:val="left"/>
      <w:pPr>
        <w:ind w:left="5760" w:hanging="360"/>
      </w:pPr>
    </w:lvl>
    <w:lvl w:ilvl="8" w:tplc="BA9213E2">
      <w:start w:val="1"/>
      <w:numFmt w:val="lowerRoman"/>
      <w:lvlText w:val="%9."/>
      <w:lvlJc w:val="right"/>
      <w:pPr>
        <w:ind w:left="6480" w:hanging="180"/>
      </w:pPr>
    </w:lvl>
  </w:abstractNum>
  <w:abstractNum w:abstractNumId="28" w15:restartNumberingAfterBreak="0">
    <w:nsid w:val="4DA574C3"/>
    <w:multiLevelType w:val="hybridMultilevel"/>
    <w:tmpl w:val="376C7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92C8AB"/>
    <w:multiLevelType w:val="hybridMultilevel"/>
    <w:tmpl w:val="165ADF0E"/>
    <w:lvl w:ilvl="0" w:tplc="D78CC834">
      <w:start w:val="1"/>
      <w:numFmt w:val="upperLetter"/>
      <w:lvlText w:val="%1."/>
      <w:lvlJc w:val="left"/>
      <w:pPr>
        <w:ind w:left="720" w:hanging="360"/>
      </w:pPr>
    </w:lvl>
    <w:lvl w:ilvl="1" w:tplc="E886DA28">
      <w:start w:val="1"/>
      <w:numFmt w:val="lowerLetter"/>
      <w:lvlText w:val="%2."/>
      <w:lvlJc w:val="left"/>
      <w:pPr>
        <w:ind w:left="1440" w:hanging="360"/>
      </w:pPr>
    </w:lvl>
    <w:lvl w:ilvl="2" w:tplc="B086B802">
      <w:start w:val="1"/>
      <w:numFmt w:val="lowerRoman"/>
      <w:lvlText w:val="%3."/>
      <w:lvlJc w:val="right"/>
      <w:pPr>
        <w:ind w:left="2160" w:hanging="180"/>
      </w:pPr>
    </w:lvl>
    <w:lvl w:ilvl="3" w:tplc="9AAE972E">
      <w:start w:val="1"/>
      <w:numFmt w:val="decimal"/>
      <w:lvlText w:val="%4."/>
      <w:lvlJc w:val="left"/>
      <w:pPr>
        <w:ind w:left="2880" w:hanging="360"/>
      </w:pPr>
    </w:lvl>
    <w:lvl w:ilvl="4" w:tplc="24BA42E0">
      <w:start w:val="1"/>
      <w:numFmt w:val="lowerLetter"/>
      <w:lvlText w:val="%5."/>
      <w:lvlJc w:val="left"/>
      <w:pPr>
        <w:ind w:left="3600" w:hanging="360"/>
      </w:pPr>
    </w:lvl>
    <w:lvl w:ilvl="5" w:tplc="004E176E">
      <w:start w:val="1"/>
      <w:numFmt w:val="lowerRoman"/>
      <w:lvlText w:val="%6."/>
      <w:lvlJc w:val="right"/>
      <w:pPr>
        <w:ind w:left="4320" w:hanging="180"/>
      </w:pPr>
    </w:lvl>
    <w:lvl w:ilvl="6" w:tplc="1AFA5ED6">
      <w:start w:val="1"/>
      <w:numFmt w:val="decimal"/>
      <w:lvlText w:val="%7."/>
      <w:lvlJc w:val="left"/>
      <w:pPr>
        <w:ind w:left="5040" w:hanging="360"/>
      </w:pPr>
    </w:lvl>
    <w:lvl w:ilvl="7" w:tplc="C2E2D8D4">
      <w:start w:val="1"/>
      <w:numFmt w:val="lowerLetter"/>
      <w:lvlText w:val="%8."/>
      <w:lvlJc w:val="left"/>
      <w:pPr>
        <w:ind w:left="5760" w:hanging="360"/>
      </w:pPr>
    </w:lvl>
    <w:lvl w:ilvl="8" w:tplc="C2B646F4">
      <w:start w:val="1"/>
      <w:numFmt w:val="lowerRoman"/>
      <w:lvlText w:val="%9."/>
      <w:lvlJc w:val="right"/>
      <w:pPr>
        <w:ind w:left="6480" w:hanging="180"/>
      </w:pPr>
    </w:lvl>
  </w:abstractNum>
  <w:abstractNum w:abstractNumId="30" w15:restartNumberingAfterBreak="0">
    <w:nsid w:val="54F11384"/>
    <w:multiLevelType w:val="hybridMultilevel"/>
    <w:tmpl w:val="15D26CD8"/>
    <w:lvl w:ilvl="0" w:tplc="0CC8B192">
      <w:start w:val="1"/>
      <w:numFmt w:val="decimal"/>
      <w:lvlText w:val="%1."/>
      <w:lvlJc w:val="left"/>
      <w:pPr>
        <w:ind w:left="720" w:hanging="360"/>
      </w:pPr>
    </w:lvl>
    <w:lvl w:ilvl="1" w:tplc="CD2487B6">
      <w:start w:val="1"/>
      <w:numFmt w:val="lowerLetter"/>
      <w:lvlText w:val="%2."/>
      <w:lvlJc w:val="left"/>
      <w:pPr>
        <w:ind w:left="1440" w:hanging="360"/>
      </w:pPr>
    </w:lvl>
    <w:lvl w:ilvl="2" w:tplc="E804710C">
      <w:start w:val="1"/>
      <w:numFmt w:val="lowerRoman"/>
      <w:lvlText w:val="%3."/>
      <w:lvlJc w:val="right"/>
      <w:pPr>
        <w:ind w:left="2160" w:hanging="180"/>
      </w:pPr>
    </w:lvl>
    <w:lvl w:ilvl="3" w:tplc="53F0B7BC">
      <w:start w:val="1"/>
      <w:numFmt w:val="decimal"/>
      <w:lvlText w:val="%4."/>
      <w:lvlJc w:val="left"/>
      <w:pPr>
        <w:ind w:left="2880" w:hanging="360"/>
      </w:pPr>
    </w:lvl>
    <w:lvl w:ilvl="4" w:tplc="2C2CDEE6">
      <w:start w:val="1"/>
      <w:numFmt w:val="lowerLetter"/>
      <w:lvlText w:val="%5."/>
      <w:lvlJc w:val="left"/>
      <w:pPr>
        <w:ind w:left="3600" w:hanging="360"/>
      </w:pPr>
    </w:lvl>
    <w:lvl w:ilvl="5" w:tplc="D4D44E2C">
      <w:start w:val="1"/>
      <w:numFmt w:val="lowerRoman"/>
      <w:lvlText w:val="%6."/>
      <w:lvlJc w:val="right"/>
      <w:pPr>
        <w:ind w:left="4320" w:hanging="180"/>
      </w:pPr>
    </w:lvl>
    <w:lvl w:ilvl="6" w:tplc="5BF2D676">
      <w:start w:val="1"/>
      <w:numFmt w:val="decimal"/>
      <w:lvlText w:val="%7."/>
      <w:lvlJc w:val="left"/>
      <w:pPr>
        <w:ind w:left="5040" w:hanging="360"/>
      </w:pPr>
    </w:lvl>
    <w:lvl w:ilvl="7" w:tplc="1FF2F74C">
      <w:start w:val="1"/>
      <w:numFmt w:val="lowerLetter"/>
      <w:lvlText w:val="%8."/>
      <w:lvlJc w:val="left"/>
      <w:pPr>
        <w:ind w:left="5760" w:hanging="360"/>
      </w:pPr>
    </w:lvl>
    <w:lvl w:ilvl="8" w:tplc="E8BC38EC">
      <w:start w:val="1"/>
      <w:numFmt w:val="lowerRoman"/>
      <w:lvlText w:val="%9."/>
      <w:lvlJc w:val="right"/>
      <w:pPr>
        <w:ind w:left="6480" w:hanging="180"/>
      </w:pPr>
    </w:lvl>
  </w:abstractNum>
  <w:abstractNum w:abstractNumId="31" w15:restartNumberingAfterBreak="0">
    <w:nsid w:val="57819AEA"/>
    <w:multiLevelType w:val="hybridMultilevel"/>
    <w:tmpl w:val="037CEA2A"/>
    <w:lvl w:ilvl="0" w:tplc="03FC21C4">
      <w:start w:val="1"/>
      <w:numFmt w:val="decimal"/>
      <w:lvlText w:val="%1."/>
      <w:lvlJc w:val="left"/>
      <w:pPr>
        <w:ind w:left="720" w:hanging="360"/>
      </w:pPr>
    </w:lvl>
    <w:lvl w:ilvl="1" w:tplc="E1609D32">
      <w:start w:val="1"/>
      <w:numFmt w:val="lowerLetter"/>
      <w:lvlText w:val="%2."/>
      <w:lvlJc w:val="left"/>
      <w:pPr>
        <w:ind w:left="1440" w:hanging="360"/>
      </w:pPr>
    </w:lvl>
    <w:lvl w:ilvl="2" w:tplc="F132AC6C">
      <w:start w:val="1"/>
      <w:numFmt w:val="lowerRoman"/>
      <w:lvlText w:val="%3."/>
      <w:lvlJc w:val="right"/>
      <w:pPr>
        <w:ind w:left="2160" w:hanging="180"/>
      </w:pPr>
    </w:lvl>
    <w:lvl w:ilvl="3" w:tplc="554824A4">
      <w:start w:val="1"/>
      <w:numFmt w:val="decimal"/>
      <w:lvlText w:val="%4."/>
      <w:lvlJc w:val="left"/>
      <w:pPr>
        <w:ind w:left="2880" w:hanging="360"/>
      </w:pPr>
    </w:lvl>
    <w:lvl w:ilvl="4" w:tplc="321A9C2A">
      <w:start w:val="1"/>
      <w:numFmt w:val="lowerLetter"/>
      <w:lvlText w:val="%5."/>
      <w:lvlJc w:val="left"/>
      <w:pPr>
        <w:ind w:left="3600" w:hanging="360"/>
      </w:pPr>
    </w:lvl>
    <w:lvl w:ilvl="5" w:tplc="6B6A42EE">
      <w:start w:val="1"/>
      <w:numFmt w:val="lowerRoman"/>
      <w:lvlText w:val="%6."/>
      <w:lvlJc w:val="right"/>
      <w:pPr>
        <w:ind w:left="4320" w:hanging="180"/>
      </w:pPr>
    </w:lvl>
    <w:lvl w:ilvl="6" w:tplc="F476EF54">
      <w:start w:val="1"/>
      <w:numFmt w:val="decimal"/>
      <w:lvlText w:val="%7."/>
      <w:lvlJc w:val="left"/>
      <w:pPr>
        <w:ind w:left="5040" w:hanging="360"/>
      </w:pPr>
    </w:lvl>
    <w:lvl w:ilvl="7" w:tplc="09EC0750">
      <w:start w:val="1"/>
      <w:numFmt w:val="lowerLetter"/>
      <w:lvlText w:val="%8."/>
      <w:lvlJc w:val="left"/>
      <w:pPr>
        <w:ind w:left="5760" w:hanging="360"/>
      </w:pPr>
    </w:lvl>
    <w:lvl w:ilvl="8" w:tplc="E0A22154">
      <w:start w:val="1"/>
      <w:numFmt w:val="lowerRoman"/>
      <w:lvlText w:val="%9."/>
      <w:lvlJc w:val="right"/>
      <w:pPr>
        <w:ind w:left="6480" w:hanging="180"/>
      </w:pPr>
    </w:lvl>
  </w:abstractNum>
  <w:abstractNum w:abstractNumId="32" w15:restartNumberingAfterBreak="0">
    <w:nsid w:val="585985DA"/>
    <w:multiLevelType w:val="hybridMultilevel"/>
    <w:tmpl w:val="184C7008"/>
    <w:lvl w:ilvl="0" w:tplc="5B3ED56E">
      <w:start w:val="1"/>
      <w:numFmt w:val="lowerLetter"/>
      <w:lvlText w:val="%1."/>
      <w:lvlJc w:val="left"/>
      <w:pPr>
        <w:ind w:left="720" w:hanging="360"/>
      </w:pPr>
    </w:lvl>
    <w:lvl w:ilvl="1" w:tplc="8A4AD1C2">
      <w:start w:val="1"/>
      <w:numFmt w:val="lowerLetter"/>
      <w:lvlText w:val="%2."/>
      <w:lvlJc w:val="left"/>
      <w:pPr>
        <w:ind w:left="1440" w:hanging="360"/>
      </w:pPr>
    </w:lvl>
    <w:lvl w:ilvl="2" w:tplc="93A8F922">
      <w:start w:val="1"/>
      <w:numFmt w:val="lowerRoman"/>
      <w:lvlText w:val="%3."/>
      <w:lvlJc w:val="right"/>
      <w:pPr>
        <w:ind w:left="2160" w:hanging="180"/>
      </w:pPr>
    </w:lvl>
    <w:lvl w:ilvl="3" w:tplc="195E9846">
      <w:start w:val="1"/>
      <w:numFmt w:val="decimal"/>
      <w:lvlText w:val="%4."/>
      <w:lvlJc w:val="left"/>
      <w:pPr>
        <w:ind w:left="2880" w:hanging="360"/>
      </w:pPr>
    </w:lvl>
    <w:lvl w:ilvl="4" w:tplc="537872C0">
      <w:start w:val="1"/>
      <w:numFmt w:val="lowerLetter"/>
      <w:lvlText w:val="%5."/>
      <w:lvlJc w:val="left"/>
      <w:pPr>
        <w:ind w:left="3600" w:hanging="360"/>
      </w:pPr>
    </w:lvl>
    <w:lvl w:ilvl="5" w:tplc="C682FEC4">
      <w:start w:val="1"/>
      <w:numFmt w:val="lowerRoman"/>
      <w:lvlText w:val="%6."/>
      <w:lvlJc w:val="right"/>
      <w:pPr>
        <w:ind w:left="4320" w:hanging="180"/>
      </w:pPr>
    </w:lvl>
    <w:lvl w:ilvl="6" w:tplc="2DEAD950">
      <w:start w:val="1"/>
      <w:numFmt w:val="decimal"/>
      <w:lvlText w:val="%7."/>
      <w:lvlJc w:val="left"/>
      <w:pPr>
        <w:ind w:left="5040" w:hanging="360"/>
      </w:pPr>
    </w:lvl>
    <w:lvl w:ilvl="7" w:tplc="56EAB368">
      <w:start w:val="1"/>
      <w:numFmt w:val="lowerLetter"/>
      <w:lvlText w:val="%8."/>
      <w:lvlJc w:val="left"/>
      <w:pPr>
        <w:ind w:left="5760" w:hanging="360"/>
      </w:pPr>
    </w:lvl>
    <w:lvl w:ilvl="8" w:tplc="528C20C2">
      <w:start w:val="1"/>
      <w:numFmt w:val="lowerRoman"/>
      <w:lvlText w:val="%9."/>
      <w:lvlJc w:val="right"/>
      <w:pPr>
        <w:ind w:left="6480" w:hanging="180"/>
      </w:pPr>
    </w:lvl>
  </w:abstractNum>
  <w:abstractNum w:abstractNumId="33" w15:restartNumberingAfterBreak="0">
    <w:nsid w:val="58A1835B"/>
    <w:multiLevelType w:val="hybridMultilevel"/>
    <w:tmpl w:val="F46462E8"/>
    <w:lvl w:ilvl="0" w:tplc="EC54196E">
      <w:start w:val="1"/>
      <w:numFmt w:val="upperRoman"/>
      <w:lvlText w:val="%1."/>
      <w:lvlJc w:val="left"/>
      <w:pPr>
        <w:ind w:left="360" w:hanging="360"/>
      </w:pPr>
    </w:lvl>
    <w:lvl w:ilvl="1" w:tplc="E010525C">
      <w:start w:val="1"/>
      <w:numFmt w:val="lowerLetter"/>
      <w:lvlText w:val="%2."/>
      <w:lvlJc w:val="left"/>
      <w:pPr>
        <w:ind w:left="1080" w:hanging="360"/>
      </w:pPr>
    </w:lvl>
    <w:lvl w:ilvl="2" w:tplc="EE9687C0">
      <w:start w:val="1"/>
      <w:numFmt w:val="lowerRoman"/>
      <w:lvlText w:val="%3."/>
      <w:lvlJc w:val="right"/>
      <w:pPr>
        <w:ind w:left="1800" w:hanging="180"/>
      </w:pPr>
    </w:lvl>
    <w:lvl w:ilvl="3" w:tplc="44A4C078">
      <w:start w:val="1"/>
      <w:numFmt w:val="decimal"/>
      <w:lvlText w:val="%4."/>
      <w:lvlJc w:val="left"/>
      <w:pPr>
        <w:ind w:left="2520" w:hanging="360"/>
      </w:pPr>
    </w:lvl>
    <w:lvl w:ilvl="4" w:tplc="4EC8B38A">
      <w:start w:val="1"/>
      <w:numFmt w:val="lowerLetter"/>
      <w:lvlText w:val="%5."/>
      <w:lvlJc w:val="left"/>
      <w:pPr>
        <w:ind w:left="3240" w:hanging="360"/>
      </w:pPr>
    </w:lvl>
    <w:lvl w:ilvl="5" w:tplc="3DCC3400">
      <w:start w:val="1"/>
      <w:numFmt w:val="lowerRoman"/>
      <w:lvlText w:val="%6."/>
      <w:lvlJc w:val="right"/>
      <w:pPr>
        <w:ind w:left="3960" w:hanging="180"/>
      </w:pPr>
    </w:lvl>
    <w:lvl w:ilvl="6" w:tplc="307EBD96">
      <w:start w:val="1"/>
      <w:numFmt w:val="decimal"/>
      <w:lvlText w:val="%7."/>
      <w:lvlJc w:val="left"/>
      <w:pPr>
        <w:ind w:left="4680" w:hanging="360"/>
      </w:pPr>
    </w:lvl>
    <w:lvl w:ilvl="7" w:tplc="A29E3A56">
      <w:start w:val="1"/>
      <w:numFmt w:val="lowerLetter"/>
      <w:lvlText w:val="%8."/>
      <w:lvlJc w:val="left"/>
      <w:pPr>
        <w:ind w:left="5400" w:hanging="360"/>
      </w:pPr>
    </w:lvl>
    <w:lvl w:ilvl="8" w:tplc="72687F88">
      <w:start w:val="1"/>
      <w:numFmt w:val="lowerRoman"/>
      <w:lvlText w:val="%9."/>
      <w:lvlJc w:val="right"/>
      <w:pPr>
        <w:ind w:left="6120" w:hanging="180"/>
      </w:pPr>
    </w:lvl>
  </w:abstractNum>
  <w:abstractNum w:abstractNumId="34" w15:restartNumberingAfterBreak="0">
    <w:nsid w:val="5A76A6A2"/>
    <w:multiLevelType w:val="hybridMultilevel"/>
    <w:tmpl w:val="11C27E3A"/>
    <w:lvl w:ilvl="0" w:tplc="FFFFFFFF">
      <w:start w:val="1"/>
      <w:numFmt w:val="decimal"/>
      <w:lvlText w:val="%1."/>
      <w:lvlJc w:val="left"/>
      <w:pPr>
        <w:ind w:left="720" w:hanging="360"/>
      </w:pPr>
    </w:lvl>
    <w:lvl w:ilvl="1" w:tplc="217ABFA8">
      <w:start w:val="1"/>
      <w:numFmt w:val="lowerLetter"/>
      <w:lvlText w:val="%2."/>
      <w:lvlJc w:val="left"/>
      <w:pPr>
        <w:ind w:left="1440" w:hanging="360"/>
      </w:pPr>
    </w:lvl>
    <w:lvl w:ilvl="2" w:tplc="14B00A30">
      <w:start w:val="1"/>
      <w:numFmt w:val="lowerRoman"/>
      <w:lvlText w:val="%3."/>
      <w:lvlJc w:val="right"/>
      <w:pPr>
        <w:ind w:left="2160" w:hanging="180"/>
      </w:pPr>
    </w:lvl>
    <w:lvl w:ilvl="3" w:tplc="27FA242C">
      <w:start w:val="1"/>
      <w:numFmt w:val="decimal"/>
      <w:lvlText w:val="%4."/>
      <w:lvlJc w:val="left"/>
      <w:pPr>
        <w:ind w:left="2880" w:hanging="360"/>
      </w:pPr>
    </w:lvl>
    <w:lvl w:ilvl="4" w:tplc="28A6BFDE">
      <w:start w:val="1"/>
      <w:numFmt w:val="lowerLetter"/>
      <w:lvlText w:val="%5."/>
      <w:lvlJc w:val="left"/>
      <w:pPr>
        <w:ind w:left="3600" w:hanging="360"/>
      </w:pPr>
    </w:lvl>
    <w:lvl w:ilvl="5" w:tplc="245C36EE">
      <w:start w:val="1"/>
      <w:numFmt w:val="lowerRoman"/>
      <w:lvlText w:val="%6."/>
      <w:lvlJc w:val="right"/>
      <w:pPr>
        <w:ind w:left="4320" w:hanging="180"/>
      </w:pPr>
    </w:lvl>
    <w:lvl w:ilvl="6" w:tplc="93525E92">
      <w:start w:val="1"/>
      <w:numFmt w:val="decimal"/>
      <w:lvlText w:val="%7."/>
      <w:lvlJc w:val="left"/>
      <w:pPr>
        <w:ind w:left="5040" w:hanging="360"/>
      </w:pPr>
    </w:lvl>
    <w:lvl w:ilvl="7" w:tplc="72EA1174">
      <w:start w:val="1"/>
      <w:numFmt w:val="lowerLetter"/>
      <w:lvlText w:val="%8."/>
      <w:lvlJc w:val="left"/>
      <w:pPr>
        <w:ind w:left="5760" w:hanging="360"/>
      </w:pPr>
    </w:lvl>
    <w:lvl w:ilvl="8" w:tplc="0BCE2176">
      <w:start w:val="1"/>
      <w:numFmt w:val="lowerRoman"/>
      <w:lvlText w:val="%9."/>
      <w:lvlJc w:val="right"/>
      <w:pPr>
        <w:ind w:left="6480" w:hanging="180"/>
      </w:pPr>
    </w:lvl>
  </w:abstractNum>
  <w:abstractNum w:abstractNumId="35" w15:restartNumberingAfterBreak="0">
    <w:nsid w:val="5CDC205B"/>
    <w:multiLevelType w:val="hybridMultilevel"/>
    <w:tmpl w:val="181C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E6B756"/>
    <w:multiLevelType w:val="hybridMultilevel"/>
    <w:tmpl w:val="6C0442AA"/>
    <w:lvl w:ilvl="0" w:tplc="D32A9C66">
      <w:start w:val="1"/>
      <w:numFmt w:val="upperRoman"/>
      <w:lvlText w:val="%1."/>
      <w:lvlJc w:val="left"/>
      <w:pPr>
        <w:ind w:left="360" w:hanging="360"/>
      </w:pPr>
    </w:lvl>
    <w:lvl w:ilvl="1" w:tplc="8E222BA2">
      <w:start w:val="1"/>
      <w:numFmt w:val="lowerLetter"/>
      <w:lvlText w:val="%2."/>
      <w:lvlJc w:val="left"/>
      <w:pPr>
        <w:ind w:left="1080" w:hanging="360"/>
      </w:pPr>
    </w:lvl>
    <w:lvl w:ilvl="2" w:tplc="55A2BF86">
      <w:start w:val="1"/>
      <w:numFmt w:val="lowerRoman"/>
      <w:lvlText w:val="%3."/>
      <w:lvlJc w:val="right"/>
      <w:pPr>
        <w:ind w:left="1800" w:hanging="180"/>
      </w:pPr>
    </w:lvl>
    <w:lvl w:ilvl="3" w:tplc="225A22AA">
      <w:start w:val="1"/>
      <w:numFmt w:val="decimal"/>
      <w:lvlText w:val="%4."/>
      <w:lvlJc w:val="left"/>
      <w:pPr>
        <w:ind w:left="2520" w:hanging="360"/>
      </w:pPr>
    </w:lvl>
    <w:lvl w:ilvl="4" w:tplc="2A101D66">
      <w:start w:val="1"/>
      <w:numFmt w:val="lowerLetter"/>
      <w:lvlText w:val="%5."/>
      <w:lvlJc w:val="left"/>
      <w:pPr>
        <w:ind w:left="3240" w:hanging="360"/>
      </w:pPr>
    </w:lvl>
    <w:lvl w:ilvl="5" w:tplc="1BE0BB66">
      <w:start w:val="1"/>
      <w:numFmt w:val="lowerRoman"/>
      <w:lvlText w:val="%6."/>
      <w:lvlJc w:val="right"/>
      <w:pPr>
        <w:ind w:left="3960" w:hanging="180"/>
      </w:pPr>
    </w:lvl>
    <w:lvl w:ilvl="6" w:tplc="A750197A">
      <w:start w:val="1"/>
      <w:numFmt w:val="decimal"/>
      <w:lvlText w:val="%7."/>
      <w:lvlJc w:val="left"/>
      <w:pPr>
        <w:ind w:left="4680" w:hanging="360"/>
      </w:pPr>
    </w:lvl>
    <w:lvl w:ilvl="7" w:tplc="E1CE38FA">
      <w:start w:val="1"/>
      <w:numFmt w:val="lowerLetter"/>
      <w:lvlText w:val="%8."/>
      <w:lvlJc w:val="left"/>
      <w:pPr>
        <w:ind w:left="5400" w:hanging="360"/>
      </w:pPr>
    </w:lvl>
    <w:lvl w:ilvl="8" w:tplc="18C8348E">
      <w:start w:val="1"/>
      <w:numFmt w:val="lowerRoman"/>
      <w:lvlText w:val="%9."/>
      <w:lvlJc w:val="right"/>
      <w:pPr>
        <w:ind w:left="6120" w:hanging="180"/>
      </w:pPr>
    </w:lvl>
  </w:abstractNum>
  <w:abstractNum w:abstractNumId="37" w15:restartNumberingAfterBreak="0">
    <w:nsid w:val="5ECF36B3"/>
    <w:multiLevelType w:val="hybridMultilevel"/>
    <w:tmpl w:val="27DA2E82"/>
    <w:lvl w:ilvl="0" w:tplc="8EFE4C88">
      <w:start w:val="1"/>
      <w:numFmt w:val="decimal"/>
      <w:lvlText w:val="%1."/>
      <w:lvlJc w:val="left"/>
      <w:pPr>
        <w:ind w:left="720" w:hanging="360"/>
      </w:pPr>
    </w:lvl>
    <w:lvl w:ilvl="1" w:tplc="90742268">
      <w:start w:val="1"/>
      <w:numFmt w:val="lowerLetter"/>
      <w:lvlText w:val="%2."/>
      <w:lvlJc w:val="left"/>
      <w:pPr>
        <w:ind w:left="1440" w:hanging="360"/>
      </w:pPr>
    </w:lvl>
    <w:lvl w:ilvl="2" w:tplc="6A0471C6">
      <w:start w:val="1"/>
      <w:numFmt w:val="lowerRoman"/>
      <w:lvlText w:val="%3."/>
      <w:lvlJc w:val="right"/>
      <w:pPr>
        <w:ind w:left="2160" w:hanging="180"/>
      </w:pPr>
    </w:lvl>
    <w:lvl w:ilvl="3" w:tplc="3A6E139E">
      <w:start w:val="1"/>
      <w:numFmt w:val="decimal"/>
      <w:lvlText w:val="%4."/>
      <w:lvlJc w:val="left"/>
      <w:pPr>
        <w:ind w:left="2880" w:hanging="360"/>
      </w:pPr>
    </w:lvl>
    <w:lvl w:ilvl="4" w:tplc="F0442308">
      <w:start w:val="1"/>
      <w:numFmt w:val="lowerLetter"/>
      <w:lvlText w:val="%5."/>
      <w:lvlJc w:val="left"/>
      <w:pPr>
        <w:ind w:left="3600" w:hanging="360"/>
      </w:pPr>
    </w:lvl>
    <w:lvl w:ilvl="5" w:tplc="6C7E840C">
      <w:start w:val="1"/>
      <w:numFmt w:val="lowerRoman"/>
      <w:lvlText w:val="%6."/>
      <w:lvlJc w:val="right"/>
      <w:pPr>
        <w:ind w:left="4320" w:hanging="180"/>
      </w:pPr>
    </w:lvl>
    <w:lvl w:ilvl="6" w:tplc="1F820D70">
      <w:start w:val="1"/>
      <w:numFmt w:val="decimal"/>
      <w:lvlText w:val="%7."/>
      <w:lvlJc w:val="left"/>
      <w:pPr>
        <w:ind w:left="5040" w:hanging="360"/>
      </w:pPr>
    </w:lvl>
    <w:lvl w:ilvl="7" w:tplc="FE408A8C">
      <w:start w:val="1"/>
      <w:numFmt w:val="lowerLetter"/>
      <w:lvlText w:val="%8."/>
      <w:lvlJc w:val="left"/>
      <w:pPr>
        <w:ind w:left="5760" w:hanging="360"/>
      </w:pPr>
    </w:lvl>
    <w:lvl w:ilvl="8" w:tplc="AD76F30E">
      <w:start w:val="1"/>
      <w:numFmt w:val="lowerRoman"/>
      <w:lvlText w:val="%9."/>
      <w:lvlJc w:val="right"/>
      <w:pPr>
        <w:ind w:left="6480" w:hanging="180"/>
      </w:pPr>
    </w:lvl>
  </w:abstractNum>
  <w:abstractNum w:abstractNumId="38" w15:restartNumberingAfterBreak="0">
    <w:nsid w:val="62A5ECFA"/>
    <w:multiLevelType w:val="multilevel"/>
    <w:tmpl w:val="73A61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E4998C"/>
    <w:multiLevelType w:val="hybridMultilevel"/>
    <w:tmpl w:val="6A745C34"/>
    <w:lvl w:ilvl="0" w:tplc="A9209B04">
      <w:start w:val="1"/>
      <w:numFmt w:val="decimal"/>
      <w:lvlText w:val="%1."/>
      <w:lvlJc w:val="left"/>
      <w:pPr>
        <w:ind w:left="720" w:hanging="360"/>
      </w:pPr>
    </w:lvl>
    <w:lvl w:ilvl="1" w:tplc="711015DC">
      <w:start w:val="1"/>
      <w:numFmt w:val="lowerLetter"/>
      <w:lvlText w:val="%2."/>
      <w:lvlJc w:val="left"/>
      <w:pPr>
        <w:ind w:left="1440" w:hanging="360"/>
      </w:pPr>
    </w:lvl>
    <w:lvl w:ilvl="2" w:tplc="E612F096">
      <w:start w:val="1"/>
      <w:numFmt w:val="lowerRoman"/>
      <w:lvlText w:val="%3."/>
      <w:lvlJc w:val="right"/>
      <w:pPr>
        <w:ind w:left="2160" w:hanging="180"/>
      </w:pPr>
    </w:lvl>
    <w:lvl w:ilvl="3" w:tplc="44F83DF2">
      <w:start w:val="1"/>
      <w:numFmt w:val="decimal"/>
      <w:lvlText w:val="%4."/>
      <w:lvlJc w:val="left"/>
      <w:pPr>
        <w:ind w:left="2880" w:hanging="360"/>
      </w:pPr>
    </w:lvl>
    <w:lvl w:ilvl="4" w:tplc="E326E166">
      <w:start w:val="1"/>
      <w:numFmt w:val="lowerLetter"/>
      <w:lvlText w:val="%5."/>
      <w:lvlJc w:val="left"/>
      <w:pPr>
        <w:ind w:left="3600" w:hanging="360"/>
      </w:pPr>
    </w:lvl>
    <w:lvl w:ilvl="5" w:tplc="CA98B468">
      <w:start w:val="1"/>
      <w:numFmt w:val="lowerRoman"/>
      <w:lvlText w:val="%6."/>
      <w:lvlJc w:val="right"/>
      <w:pPr>
        <w:ind w:left="4320" w:hanging="180"/>
      </w:pPr>
    </w:lvl>
    <w:lvl w:ilvl="6" w:tplc="71462652">
      <w:start w:val="1"/>
      <w:numFmt w:val="decimal"/>
      <w:lvlText w:val="%7."/>
      <w:lvlJc w:val="left"/>
      <w:pPr>
        <w:ind w:left="5040" w:hanging="360"/>
      </w:pPr>
    </w:lvl>
    <w:lvl w:ilvl="7" w:tplc="6A105662">
      <w:start w:val="1"/>
      <w:numFmt w:val="lowerLetter"/>
      <w:lvlText w:val="%8."/>
      <w:lvlJc w:val="left"/>
      <w:pPr>
        <w:ind w:left="5760" w:hanging="360"/>
      </w:pPr>
    </w:lvl>
    <w:lvl w:ilvl="8" w:tplc="5F6AFD72">
      <w:start w:val="1"/>
      <w:numFmt w:val="lowerRoman"/>
      <w:lvlText w:val="%9."/>
      <w:lvlJc w:val="right"/>
      <w:pPr>
        <w:ind w:left="6480" w:hanging="180"/>
      </w:pPr>
    </w:lvl>
  </w:abstractNum>
  <w:abstractNum w:abstractNumId="40" w15:restartNumberingAfterBreak="0">
    <w:nsid w:val="66F16E6B"/>
    <w:multiLevelType w:val="hybridMultilevel"/>
    <w:tmpl w:val="96689C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7E507C5"/>
    <w:multiLevelType w:val="hybridMultilevel"/>
    <w:tmpl w:val="80BE602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69A41C62"/>
    <w:multiLevelType w:val="hybridMultilevel"/>
    <w:tmpl w:val="83D891E2"/>
    <w:lvl w:ilvl="0" w:tplc="13A636D4">
      <w:start w:val="1"/>
      <w:numFmt w:val="upperLetter"/>
      <w:lvlText w:val="%1."/>
      <w:lvlJc w:val="left"/>
      <w:pPr>
        <w:ind w:left="720" w:hanging="360"/>
      </w:pPr>
    </w:lvl>
    <w:lvl w:ilvl="1" w:tplc="CA686C48">
      <w:start w:val="1"/>
      <w:numFmt w:val="lowerLetter"/>
      <w:lvlText w:val="%2."/>
      <w:lvlJc w:val="left"/>
      <w:pPr>
        <w:ind w:left="1440" w:hanging="360"/>
      </w:pPr>
    </w:lvl>
    <w:lvl w:ilvl="2" w:tplc="A8041418">
      <w:start w:val="1"/>
      <w:numFmt w:val="lowerRoman"/>
      <w:lvlText w:val="%3."/>
      <w:lvlJc w:val="right"/>
      <w:pPr>
        <w:ind w:left="2160" w:hanging="180"/>
      </w:pPr>
    </w:lvl>
    <w:lvl w:ilvl="3" w:tplc="53D6D19C">
      <w:start w:val="1"/>
      <w:numFmt w:val="decimal"/>
      <w:lvlText w:val="%4."/>
      <w:lvlJc w:val="left"/>
      <w:pPr>
        <w:ind w:left="2880" w:hanging="360"/>
      </w:pPr>
    </w:lvl>
    <w:lvl w:ilvl="4" w:tplc="02F83490">
      <w:start w:val="1"/>
      <w:numFmt w:val="lowerLetter"/>
      <w:lvlText w:val="%5."/>
      <w:lvlJc w:val="left"/>
      <w:pPr>
        <w:ind w:left="3600" w:hanging="360"/>
      </w:pPr>
    </w:lvl>
    <w:lvl w:ilvl="5" w:tplc="EED86EA0">
      <w:start w:val="1"/>
      <w:numFmt w:val="lowerRoman"/>
      <w:lvlText w:val="%6."/>
      <w:lvlJc w:val="right"/>
      <w:pPr>
        <w:ind w:left="4320" w:hanging="180"/>
      </w:pPr>
    </w:lvl>
    <w:lvl w:ilvl="6" w:tplc="56103250">
      <w:start w:val="1"/>
      <w:numFmt w:val="decimal"/>
      <w:lvlText w:val="%7."/>
      <w:lvlJc w:val="left"/>
      <w:pPr>
        <w:ind w:left="5040" w:hanging="360"/>
      </w:pPr>
    </w:lvl>
    <w:lvl w:ilvl="7" w:tplc="B1EC4F9E">
      <w:start w:val="1"/>
      <w:numFmt w:val="lowerLetter"/>
      <w:lvlText w:val="%8."/>
      <w:lvlJc w:val="left"/>
      <w:pPr>
        <w:ind w:left="5760" w:hanging="360"/>
      </w:pPr>
    </w:lvl>
    <w:lvl w:ilvl="8" w:tplc="FA08CBA0">
      <w:start w:val="1"/>
      <w:numFmt w:val="lowerRoman"/>
      <w:lvlText w:val="%9."/>
      <w:lvlJc w:val="right"/>
      <w:pPr>
        <w:ind w:left="6480" w:hanging="180"/>
      </w:pPr>
    </w:lvl>
  </w:abstractNum>
  <w:abstractNum w:abstractNumId="43" w15:restartNumberingAfterBreak="0">
    <w:nsid w:val="6A8170F2"/>
    <w:multiLevelType w:val="hybridMultilevel"/>
    <w:tmpl w:val="F06AA62E"/>
    <w:lvl w:ilvl="0" w:tplc="E22A18F8">
      <w:start w:val="1"/>
      <w:numFmt w:val="upperLetter"/>
      <w:lvlText w:val="%1."/>
      <w:lvlJc w:val="left"/>
      <w:pPr>
        <w:ind w:left="720" w:hanging="360"/>
      </w:pPr>
    </w:lvl>
    <w:lvl w:ilvl="1" w:tplc="370889C0">
      <w:start w:val="1"/>
      <w:numFmt w:val="lowerLetter"/>
      <w:lvlText w:val="%2."/>
      <w:lvlJc w:val="left"/>
      <w:pPr>
        <w:ind w:left="1440" w:hanging="360"/>
      </w:pPr>
    </w:lvl>
    <w:lvl w:ilvl="2" w:tplc="2188D050">
      <w:start w:val="1"/>
      <w:numFmt w:val="lowerRoman"/>
      <w:lvlText w:val="%3."/>
      <w:lvlJc w:val="right"/>
      <w:pPr>
        <w:ind w:left="2160" w:hanging="180"/>
      </w:pPr>
    </w:lvl>
    <w:lvl w:ilvl="3" w:tplc="027ED72C">
      <w:start w:val="1"/>
      <w:numFmt w:val="decimal"/>
      <w:lvlText w:val="%4."/>
      <w:lvlJc w:val="left"/>
      <w:pPr>
        <w:ind w:left="2880" w:hanging="360"/>
      </w:pPr>
    </w:lvl>
    <w:lvl w:ilvl="4" w:tplc="3B9AEB6C">
      <w:start w:val="1"/>
      <w:numFmt w:val="lowerLetter"/>
      <w:lvlText w:val="%5."/>
      <w:lvlJc w:val="left"/>
      <w:pPr>
        <w:ind w:left="3600" w:hanging="360"/>
      </w:pPr>
    </w:lvl>
    <w:lvl w:ilvl="5" w:tplc="4F6086D6">
      <w:start w:val="1"/>
      <w:numFmt w:val="lowerRoman"/>
      <w:lvlText w:val="%6."/>
      <w:lvlJc w:val="right"/>
      <w:pPr>
        <w:ind w:left="4320" w:hanging="180"/>
      </w:pPr>
    </w:lvl>
    <w:lvl w:ilvl="6" w:tplc="3906F404">
      <w:start w:val="1"/>
      <w:numFmt w:val="decimal"/>
      <w:lvlText w:val="%7."/>
      <w:lvlJc w:val="left"/>
      <w:pPr>
        <w:ind w:left="5040" w:hanging="360"/>
      </w:pPr>
    </w:lvl>
    <w:lvl w:ilvl="7" w:tplc="F0082222">
      <w:start w:val="1"/>
      <w:numFmt w:val="lowerLetter"/>
      <w:lvlText w:val="%8."/>
      <w:lvlJc w:val="left"/>
      <w:pPr>
        <w:ind w:left="5760" w:hanging="360"/>
      </w:pPr>
    </w:lvl>
    <w:lvl w:ilvl="8" w:tplc="D7FECAC4">
      <w:start w:val="1"/>
      <w:numFmt w:val="lowerRoman"/>
      <w:lvlText w:val="%9."/>
      <w:lvlJc w:val="right"/>
      <w:pPr>
        <w:ind w:left="6480" w:hanging="180"/>
      </w:pPr>
    </w:lvl>
  </w:abstractNum>
  <w:abstractNum w:abstractNumId="44" w15:restartNumberingAfterBreak="0">
    <w:nsid w:val="6C75C605"/>
    <w:multiLevelType w:val="hybridMultilevel"/>
    <w:tmpl w:val="6B62FB06"/>
    <w:lvl w:ilvl="0" w:tplc="9EFA86BA">
      <w:start w:val="1"/>
      <w:numFmt w:val="decimal"/>
      <w:lvlText w:val="%1."/>
      <w:lvlJc w:val="left"/>
      <w:pPr>
        <w:ind w:left="720" w:hanging="360"/>
      </w:pPr>
    </w:lvl>
    <w:lvl w:ilvl="1" w:tplc="1D72F454">
      <w:start w:val="1"/>
      <w:numFmt w:val="lowerLetter"/>
      <w:lvlText w:val="%2."/>
      <w:lvlJc w:val="left"/>
      <w:pPr>
        <w:ind w:left="1440" w:hanging="360"/>
      </w:pPr>
    </w:lvl>
    <w:lvl w:ilvl="2" w:tplc="D8F23FBA">
      <w:start w:val="1"/>
      <w:numFmt w:val="lowerRoman"/>
      <w:lvlText w:val="%3."/>
      <w:lvlJc w:val="right"/>
      <w:pPr>
        <w:ind w:left="2160" w:hanging="180"/>
      </w:pPr>
    </w:lvl>
    <w:lvl w:ilvl="3" w:tplc="22C67102">
      <w:start w:val="1"/>
      <w:numFmt w:val="decimal"/>
      <w:lvlText w:val="%4."/>
      <w:lvlJc w:val="left"/>
      <w:pPr>
        <w:ind w:left="2880" w:hanging="360"/>
      </w:pPr>
    </w:lvl>
    <w:lvl w:ilvl="4" w:tplc="DF044442">
      <w:start w:val="1"/>
      <w:numFmt w:val="lowerLetter"/>
      <w:lvlText w:val="%5."/>
      <w:lvlJc w:val="left"/>
      <w:pPr>
        <w:ind w:left="3600" w:hanging="360"/>
      </w:pPr>
    </w:lvl>
    <w:lvl w:ilvl="5" w:tplc="23BA13A8">
      <w:start w:val="1"/>
      <w:numFmt w:val="lowerRoman"/>
      <w:lvlText w:val="%6."/>
      <w:lvlJc w:val="right"/>
      <w:pPr>
        <w:ind w:left="4320" w:hanging="180"/>
      </w:pPr>
    </w:lvl>
    <w:lvl w:ilvl="6" w:tplc="6B12F5EE">
      <w:start w:val="1"/>
      <w:numFmt w:val="decimal"/>
      <w:lvlText w:val="%7."/>
      <w:lvlJc w:val="left"/>
      <w:pPr>
        <w:ind w:left="5040" w:hanging="360"/>
      </w:pPr>
    </w:lvl>
    <w:lvl w:ilvl="7" w:tplc="3038197E">
      <w:start w:val="1"/>
      <w:numFmt w:val="lowerLetter"/>
      <w:lvlText w:val="%8."/>
      <w:lvlJc w:val="left"/>
      <w:pPr>
        <w:ind w:left="5760" w:hanging="360"/>
      </w:pPr>
    </w:lvl>
    <w:lvl w:ilvl="8" w:tplc="760AEFC8">
      <w:start w:val="1"/>
      <w:numFmt w:val="lowerRoman"/>
      <w:lvlText w:val="%9."/>
      <w:lvlJc w:val="right"/>
      <w:pPr>
        <w:ind w:left="6480" w:hanging="180"/>
      </w:pPr>
    </w:lvl>
  </w:abstractNum>
  <w:abstractNum w:abstractNumId="45" w15:restartNumberingAfterBreak="0">
    <w:nsid w:val="70347F31"/>
    <w:multiLevelType w:val="hybridMultilevel"/>
    <w:tmpl w:val="E280FB90"/>
    <w:lvl w:ilvl="0" w:tplc="8D1CEAF2">
      <w:start w:val="1"/>
      <w:numFmt w:val="decimal"/>
      <w:lvlText w:val="%1."/>
      <w:lvlJc w:val="left"/>
      <w:pPr>
        <w:ind w:left="720" w:hanging="360"/>
      </w:pPr>
    </w:lvl>
    <w:lvl w:ilvl="1" w:tplc="F02ED9CA">
      <w:start w:val="1"/>
      <w:numFmt w:val="lowerLetter"/>
      <w:lvlText w:val="%2."/>
      <w:lvlJc w:val="left"/>
      <w:pPr>
        <w:ind w:left="1440" w:hanging="360"/>
      </w:pPr>
    </w:lvl>
    <w:lvl w:ilvl="2" w:tplc="AC5CF6BA">
      <w:start w:val="1"/>
      <w:numFmt w:val="lowerRoman"/>
      <w:lvlText w:val="%3."/>
      <w:lvlJc w:val="right"/>
      <w:pPr>
        <w:ind w:left="2160" w:hanging="180"/>
      </w:pPr>
    </w:lvl>
    <w:lvl w:ilvl="3" w:tplc="CADE3934">
      <w:start w:val="1"/>
      <w:numFmt w:val="decimal"/>
      <w:lvlText w:val="%4."/>
      <w:lvlJc w:val="left"/>
      <w:pPr>
        <w:ind w:left="2880" w:hanging="360"/>
      </w:pPr>
    </w:lvl>
    <w:lvl w:ilvl="4" w:tplc="F544EEE2">
      <w:start w:val="1"/>
      <w:numFmt w:val="lowerLetter"/>
      <w:lvlText w:val="%5."/>
      <w:lvlJc w:val="left"/>
      <w:pPr>
        <w:ind w:left="3600" w:hanging="360"/>
      </w:pPr>
    </w:lvl>
    <w:lvl w:ilvl="5" w:tplc="F2C4F65A">
      <w:start w:val="1"/>
      <w:numFmt w:val="lowerRoman"/>
      <w:lvlText w:val="%6."/>
      <w:lvlJc w:val="right"/>
      <w:pPr>
        <w:ind w:left="4320" w:hanging="180"/>
      </w:pPr>
    </w:lvl>
    <w:lvl w:ilvl="6" w:tplc="8116B50C">
      <w:start w:val="1"/>
      <w:numFmt w:val="decimal"/>
      <w:lvlText w:val="%7."/>
      <w:lvlJc w:val="left"/>
      <w:pPr>
        <w:ind w:left="5040" w:hanging="360"/>
      </w:pPr>
    </w:lvl>
    <w:lvl w:ilvl="7" w:tplc="1F6E399A">
      <w:start w:val="1"/>
      <w:numFmt w:val="lowerLetter"/>
      <w:lvlText w:val="%8."/>
      <w:lvlJc w:val="left"/>
      <w:pPr>
        <w:ind w:left="5760" w:hanging="360"/>
      </w:pPr>
    </w:lvl>
    <w:lvl w:ilvl="8" w:tplc="4DFE99E4">
      <w:start w:val="1"/>
      <w:numFmt w:val="lowerRoman"/>
      <w:lvlText w:val="%9."/>
      <w:lvlJc w:val="right"/>
      <w:pPr>
        <w:ind w:left="6480" w:hanging="180"/>
      </w:pPr>
    </w:lvl>
  </w:abstractNum>
  <w:abstractNum w:abstractNumId="46" w15:restartNumberingAfterBreak="0">
    <w:nsid w:val="71FDB38E"/>
    <w:multiLevelType w:val="hybridMultilevel"/>
    <w:tmpl w:val="85C8DD0A"/>
    <w:lvl w:ilvl="0" w:tplc="88663DFE">
      <w:start w:val="1"/>
      <w:numFmt w:val="upperRoman"/>
      <w:lvlText w:val="%1."/>
      <w:lvlJc w:val="left"/>
      <w:pPr>
        <w:ind w:left="360" w:hanging="360"/>
      </w:pPr>
    </w:lvl>
    <w:lvl w:ilvl="1" w:tplc="9762FC24">
      <w:start w:val="1"/>
      <w:numFmt w:val="lowerLetter"/>
      <w:lvlText w:val="%2."/>
      <w:lvlJc w:val="left"/>
      <w:pPr>
        <w:ind w:left="1080" w:hanging="360"/>
      </w:pPr>
    </w:lvl>
    <w:lvl w:ilvl="2" w:tplc="A04AA7C0">
      <w:start w:val="1"/>
      <w:numFmt w:val="lowerRoman"/>
      <w:lvlText w:val="%3."/>
      <w:lvlJc w:val="right"/>
      <w:pPr>
        <w:ind w:left="1800" w:hanging="180"/>
      </w:pPr>
    </w:lvl>
    <w:lvl w:ilvl="3" w:tplc="E32EF6FC">
      <w:start w:val="1"/>
      <w:numFmt w:val="decimal"/>
      <w:lvlText w:val="%4."/>
      <w:lvlJc w:val="left"/>
      <w:pPr>
        <w:ind w:left="2520" w:hanging="360"/>
      </w:pPr>
    </w:lvl>
    <w:lvl w:ilvl="4" w:tplc="E3BA0552">
      <w:start w:val="1"/>
      <w:numFmt w:val="lowerLetter"/>
      <w:lvlText w:val="%5."/>
      <w:lvlJc w:val="left"/>
      <w:pPr>
        <w:ind w:left="3240" w:hanging="360"/>
      </w:pPr>
    </w:lvl>
    <w:lvl w:ilvl="5" w:tplc="54F6CF26">
      <w:start w:val="1"/>
      <w:numFmt w:val="lowerRoman"/>
      <w:lvlText w:val="%6."/>
      <w:lvlJc w:val="right"/>
      <w:pPr>
        <w:ind w:left="3960" w:hanging="180"/>
      </w:pPr>
    </w:lvl>
    <w:lvl w:ilvl="6" w:tplc="83C0E370">
      <w:start w:val="1"/>
      <w:numFmt w:val="decimal"/>
      <w:lvlText w:val="%7."/>
      <w:lvlJc w:val="left"/>
      <w:pPr>
        <w:ind w:left="4680" w:hanging="360"/>
      </w:pPr>
    </w:lvl>
    <w:lvl w:ilvl="7" w:tplc="EE105FD2">
      <w:start w:val="1"/>
      <w:numFmt w:val="lowerLetter"/>
      <w:lvlText w:val="%8."/>
      <w:lvlJc w:val="left"/>
      <w:pPr>
        <w:ind w:left="5400" w:hanging="360"/>
      </w:pPr>
    </w:lvl>
    <w:lvl w:ilvl="8" w:tplc="5A9EC07C">
      <w:start w:val="1"/>
      <w:numFmt w:val="lowerRoman"/>
      <w:lvlText w:val="%9."/>
      <w:lvlJc w:val="right"/>
      <w:pPr>
        <w:ind w:left="6120" w:hanging="180"/>
      </w:pPr>
    </w:lvl>
  </w:abstractNum>
  <w:abstractNum w:abstractNumId="47" w15:restartNumberingAfterBreak="0">
    <w:nsid w:val="73345F89"/>
    <w:multiLevelType w:val="hybridMultilevel"/>
    <w:tmpl w:val="9014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A7DB3D"/>
    <w:multiLevelType w:val="hybridMultilevel"/>
    <w:tmpl w:val="3B58EE96"/>
    <w:lvl w:ilvl="0" w:tplc="A0A8F772">
      <w:start w:val="1"/>
      <w:numFmt w:val="decimal"/>
      <w:lvlText w:val="%1."/>
      <w:lvlJc w:val="left"/>
      <w:pPr>
        <w:ind w:left="720" w:hanging="360"/>
      </w:pPr>
    </w:lvl>
    <w:lvl w:ilvl="1" w:tplc="737CE22C">
      <w:start w:val="1"/>
      <w:numFmt w:val="lowerLetter"/>
      <w:lvlText w:val="%2."/>
      <w:lvlJc w:val="left"/>
      <w:pPr>
        <w:ind w:left="1440" w:hanging="360"/>
      </w:pPr>
    </w:lvl>
    <w:lvl w:ilvl="2" w:tplc="6EC29BA6">
      <w:start w:val="1"/>
      <w:numFmt w:val="lowerRoman"/>
      <w:lvlText w:val="%3."/>
      <w:lvlJc w:val="right"/>
      <w:pPr>
        <w:ind w:left="2160" w:hanging="180"/>
      </w:pPr>
    </w:lvl>
    <w:lvl w:ilvl="3" w:tplc="D3AE3184">
      <w:start w:val="1"/>
      <w:numFmt w:val="decimal"/>
      <w:lvlText w:val="%4."/>
      <w:lvlJc w:val="left"/>
      <w:pPr>
        <w:ind w:left="2880" w:hanging="360"/>
      </w:pPr>
    </w:lvl>
    <w:lvl w:ilvl="4" w:tplc="0C0C712C">
      <w:start w:val="1"/>
      <w:numFmt w:val="lowerLetter"/>
      <w:lvlText w:val="%5."/>
      <w:lvlJc w:val="left"/>
      <w:pPr>
        <w:ind w:left="3600" w:hanging="360"/>
      </w:pPr>
    </w:lvl>
    <w:lvl w:ilvl="5" w:tplc="025AB742">
      <w:start w:val="1"/>
      <w:numFmt w:val="lowerRoman"/>
      <w:lvlText w:val="%6."/>
      <w:lvlJc w:val="right"/>
      <w:pPr>
        <w:ind w:left="4320" w:hanging="180"/>
      </w:pPr>
    </w:lvl>
    <w:lvl w:ilvl="6" w:tplc="18480124">
      <w:start w:val="1"/>
      <w:numFmt w:val="decimal"/>
      <w:lvlText w:val="%7."/>
      <w:lvlJc w:val="left"/>
      <w:pPr>
        <w:ind w:left="5040" w:hanging="360"/>
      </w:pPr>
    </w:lvl>
    <w:lvl w:ilvl="7" w:tplc="FA4E0F1A">
      <w:start w:val="1"/>
      <w:numFmt w:val="lowerLetter"/>
      <w:lvlText w:val="%8."/>
      <w:lvlJc w:val="left"/>
      <w:pPr>
        <w:ind w:left="5760" w:hanging="360"/>
      </w:pPr>
    </w:lvl>
    <w:lvl w:ilvl="8" w:tplc="C3AC29A4">
      <w:start w:val="1"/>
      <w:numFmt w:val="lowerRoman"/>
      <w:lvlText w:val="%9."/>
      <w:lvlJc w:val="right"/>
      <w:pPr>
        <w:ind w:left="6480" w:hanging="180"/>
      </w:pPr>
    </w:lvl>
  </w:abstractNum>
  <w:abstractNum w:abstractNumId="49" w15:restartNumberingAfterBreak="0">
    <w:nsid w:val="7545E9B3"/>
    <w:multiLevelType w:val="hybridMultilevel"/>
    <w:tmpl w:val="81C03D00"/>
    <w:lvl w:ilvl="0" w:tplc="8FE48C08">
      <w:start w:val="1"/>
      <w:numFmt w:val="upperRoman"/>
      <w:lvlText w:val="%1."/>
      <w:lvlJc w:val="left"/>
      <w:pPr>
        <w:ind w:left="360" w:hanging="360"/>
      </w:pPr>
    </w:lvl>
    <w:lvl w:ilvl="1" w:tplc="88E672BA">
      <w:start w:val="1"/>
      <w:numFmt w:val="lowerLetter"/>
      <w:lvlText w:val="%2."/>
      <w:lvlJc w:val="left"/>
      <w:pPr>
        <w:ind w:left="1080" w:hanging="360"/>
      </w:pPr>
    </w:lvl>
    <w:lvl w:ilvl="2" w:tplc="B8D076AA">
      <w:start w:val="1"/>
      <w:numFmt w:val="lowerRoman"/>
      <w:lvlText w:val="%3."/>
      <w:lvlJc w:val="right"/>
      <w:pPr>
        <w:ind w:left="1800" w:hanging="180"/>
      </w:pPr>
    </w:lvl>
    <w:lvl w:ilvl="3" w:tplc="E8D48F72">
      <w:start w:val="1"/>
      <w:numFmt w:val="decimal"/>
      <w:lvlText w:val="%4."/>
      <w:lvlJc w:val="left"/>
      <w:pPr>
        <w:ind w:left="2520" w:hanging="360"/>
      </w:pPr>
    </w:lvl>
    <w:lvl w:ilvl="4" w:tplc="8DA2E4AC">
      <w:start w:val="1"/>
      <w:numFmt w:val="lowerLetter"/>
      <w:lvlText w:val="%5."/>
      <w:lvlJc w:val="left"/>
      <w:pPr>
        <w:ind w:left="3240" w:hanging="360"/>
      </w:pPr>
    </w:lvl>
    <w:lvl w:ilvl="5" w:tplc="4FB8D626">
      <w:start w:val="1"/>
      <w:numFmt w:val="lowerRoman"/>
      <w:lvlText w:val="%6."/>
      <w:lvlJc w:val="right"/>
      <w:pPr>
        <w:ind w:left="3960" w:hanging="180"/>
      </w:pPr>
    </w:lvl>
    <w:lvl w:ilvl="6" w:tplc="1614465C">
      <w:start w:val="1"/>
      <w:numFmt w:val="decimal"/>
      <w:lvlText w:val="%7."/>
      <w:lvlJc w:val="left"/>
      <w:pPr>
        <w:ind w:left="4680" w:hanging="360"/>
      </w:pPr>
    </w:lvl>
    <w:lvl w:ilvl="7" w:tplc="919C894E">
      <w:start w:val="1"/>
      <w:numFmt w:val="lowerLetter"/>
      <w:lvlText w:val="%8."/>
      <w:lvlJc w:val="left"/>
      <w:pPr>
        <w:ind w:left="5400" w:hanging="360"/>
      </w:pPr>
    </w:lvl>
    <w:lvl w:ilvl="8" w:tplc="0F441404">
      <w:start w:val="1"/>
      <w:numFmt w:val="lowerRoman"/>
      <w:lvlText w:val="%9."/>
      <w:lvlJc w:val="right"/>
      <w:pPr>
        <w:ind w:left="6120" w:hanging="180"/>
      </w:pPr>
    </w:lvl>
  </w:abstractNum>
  <w:abstractNum w:abstractNumId="50" w15:restartNumberingAfterBreak="0">
    <w:nsid w:val="764FAA66"/>
    <w:multiLevelType w:val="hybridMultilevel"/>
    <w:tmpl w:val="C2CE058C"/>
    <w:lvl w:ilvl="0" w:tplc="387C6278">
      <w:start w:val="1"/>
      <w:numFmt w:val="upperRoman"/>
      <w:lvlText w:val="%1."/>
      <w:lvlJc w:val="left"/>
      <w:pPr>
        <w:ind w:left="720" w:hanging="360"/>
      </w:pPr>
    </w:lvl>
    <w:lvl w:ilvl="1" w:tplc="F91C62AE">
      <w:start w:val="1"/>
      <w:numFmt w:val="lowerLetter"/>
      <w:lvlText w:val="%2."/>
      <w:lvlJc w:val="left"/>
      <w:pPr>
        <w:ind w:left="1440" w:hanging="360"/>
      </w:pPr>
    </w:lvl>
    <w:lvl w:ilvl="2" w:tplc="286E8D7E">
      <w:start w:val="1"/>
      <w:numFmt w:val="lowerRoman"/>
      <w:lvlText w:val="%3."/>
      <w:lvlJc w:val="right"/>
      <w:pPr>
        <w:ind w:left="2160" w:hanging="180"/>
      </w:pPr>
    </w:lvl>
    <w:lvl w:ilvl="3" w:tplc="9280B062">
      <w:start w:val="1"/>
      <w:numFmt w:val="decimal"/>
      <w:lvlText w:val="%4."/>
      <w:lvlJc w:val="left"/>
      <w:pPr>
        <w:ind w:left="2880" w:hanging="360"/>
      </w:pPr>
    </w:lvl>
    <w:lvl w:ilvl="4" w:tplc="4A7E1EB4">
      <w:start w:val="1"/>
      <w:numFmt w:val="lowerLetter"/>
      <w:lvlText w:val="%5."/>
      <w:lvlJc w:val="left"/>
      <w:pPr>
        <w:ind w:left="3600" w:hanging="360"/>
      </w:pPr>
    </w:lvl>
    <w:lvl w:ilvl="5" w:tplc="32AC5F50">
      <w:start w:val="1"/>
      <w:numFmt w:val="lowerRoman"/>
      <w:lvlText w:val="%6."/>
      <w:lvlJc w:val="right"/>
      <w:pPr>
        <w:ind w:left="4320" w:hanging="180"/>
      </w:pPr>
    </w:lvl>
    <w:lvl w:ilvl="6" w:tplc="0270D156">
      <w:start w:val="1"/>
      <w:numFmt w:val="decimal"/>
      <w:lvlText w:val="%7."/>
      <w:lvlJc w:val="left"/>
      <w:pPr>
        <w:ind w:left="5040" w:hanging="360"/>
      </w:pPr>
    </w:lvl>
    <w:lvl w:ilvl="7" w:tplc="5FF83AFC">
      <w:start w:val="1"/>
      <w:numFmt w:val="lowerLetter"/>
      <w:lvlText w:val="%8."/>
      <w:lvlJc w:val="left"/>
      <w:pPr>
        <w:ind w:left="5760" w:hanging="360"/>
      </w:pPr>
    </w:lvl>
    <w:lvl w:ilvl="8" w:tplc="4A2252CE">
      <w:start w:val="1"/>
      <w:numFmt w:val="lowerRoman"/>
      <w:lvlText w:val="%9."/>
      <w:lvlJc w:val="right"/>
      <w:pPr>
        <w:ind w:left="6480" w:hanging="180"/>
      </w:pPr>
    </w:lvl>
  </w:abstractNum>
  <w:abstractNum w:abstractNumId="51" w15:restartNumberingAfterBreak="0">
    <w:nsid w:val="76782009"/>
    <w:multiLevelType w:val="hybridMultilevel"/>
    <w:tmpl w:val="B54A7AA8"/>
    <w:lvl w:ilvl="0" w:tplc="01CAE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A545373"/>
    <w:multiLevelType w:val="hybridMultilevel"/>
    <w:tmpl w:val="BB204C6E"/>
    <w:lvl w:ilvl="0" w:tplc="76620E54">
      <w:start w:val="1"/>
      <w:numFmt w:val="bullet"/>
      <w:lvlText w:val="-"/>
      <w:lvlJc w:val="left"/>
      <w:pPr>
        <w:ind w:left="720" w:hanging="360"/>
      </w:pPr>
      <w:rPr>
        <w:rFonts w:ascii="Calibri" w:hAnsi="Calibri" w:hint="default"/>
      </w:rPr>
    </w:lvl>
    <w:lvl w:ilvl="1" w:tplc="181C42F8">
      <w:start w:val="1"/>
      <w:numFmt w:val="bullet"/>
      <w:lvlText w:val="o"/>
      <w:lvlJc w:val="left"/>
      <w:pPr>
        <w:ind w:left="1440" w:hanging="360"/>
      </w:pPr>
      <w:rPr>
        <w:rFonts w:ascii="Courier New" w:hAnsi="Courier New" w:hint="default"/>
      </w:rPr>
    </w:lvl>
    <w:lvl w:ilvl="2" w:tplc="728ABB2A">
      <w:start w:val="1"/>
      <w:numFmt w:val="bullet"/>
      <w:lvlText w:val=""/>
      <w:lvlJc w:val="left"/>
      <w:pPr>
        <w:ind w:left="2160" w:hanging="360"/>
      </w:pPr>
      <w:rPr>
        <w:rFonts w:ascii="Wingdings" w:hAnsi="Wingdings" w:hint="default"/>
      </w:rPr>
    </w:lvl>
    <w:lvl w:ilvl="3" w:tplc="C3AAF506">
      <w:start w:val="1"/>
      <w:numFmt w:val="bullet"/>
      <w:lvlText w:val=""/>
      <w:lvlJc w:val="left"/>
      <w:pPr>
        <w:ind w:left="2880" w:hanging="360"/>
      </w:pPr>
      <w:rPr>
        <w:rFonts w:ascii="Symbol" w:hAnsi="Symbol" w:hint="default"/>
      </w:rPr>
    </w:lvl>
    <w:lvl w:ilvl="4" w:tplc="A1584D18">
      <w:start w:val="1"/>
      <w:numFmt w:val="bullet"/>
      <w:lvlText w:val="o"/>
      <w:lvlJc w:val="left"/>
      <w:pPr>
        <w:ind w:left="3600" w:hanging="360"/>
      </w:pPr>
      <w:rPr>
        <w:rFonts w:ascii="Courier New" w:hAnsi="Courier New" w:hint="default"/>
      </w:rPr>
    </w:lvl>
    <w:lvl w:ilvl="5" w:tplc="F808F796">
      <w:start w:val="1"/>
      <w:numFmt w:val="bullet"/>
      <w:lvlText w:val=""/>
      <w:lvlJc w:val="left"/>
      <w:pPr>
        <w:ind w:left="4320" w:hanging="360"/>
      </w:pPr>
      <w:rPr>
        <w:rFonts w:ascii="Wingdings" w:hAnsi="Wingdings" w:hint="default"/>
      </w:rPr>
    </w:lvl>
    <w:lvl w:ilvl="6" w:tplc="01707584">
      <w:start w:val="1"/>
      <w:numFmt w:val="bullet"/>
      <w:lvlText w:val=""/>
      <w:lvlJc w:val="left"/>
      <w:pPr>
        <w:ind w:left="5040" w:hanging="360"/>
      </w:pPr>
      <w:rPr>
        <w:rFonts w:ascii="Symbol" w:hAnsi="Symbol" w:hint="default"/>
      </w:rPr>
    </w:lvl>
    <w:lvl w:ilvl="7" w:tplc="DAAA3634">
      <w:start w:val="1"/>
      <w:numFmt w:val="bullet"/>
      <w:lvlText w:val="o"/>
      <w:lvlJc w:val="left"/>
      <w:pPr>
        <w:ind w:left="5760" w:hanging="360"/>
      </w:pPr>
      <w:rPr>
        <w:rFonts w:ascii="Courier New" w:hAnsi="Courier New" w:hint="default"/>
      </w:rPr>
    </w:lvl>
    <w:lvl w:ilvl="8" w:tplc="CE1A6AF4">
      <w:start w:val="1"/>
      <w:numFmt w:val="bullet"/>
      <w:lvlText w:val=""/>
      <w:lvlJc w:val="left"/>
      <w:pPr>
        <w:ind w:left="6480" w:hanging="360"/>
      </w:pPr>
      <w:rPr>
        <w:rFonts w:ascii="Wingdings" w:hAnsi="Wingdings" w:hint="default"/>
      </w:rPr>
    </w:lvl>
  </w:abstractNum>
  <w:abstractNum w:abstractNumId="53" w15:restartNumberingAfterBreak="0">
    <w:nsid w:val="7AC361E2"/>
    <w:multiLevelType w:val="hybridMultilevel"/>
    <w:tmpl w:val="9F6C8DA6"/>
    <w:lvl w:ilvl="0" w:tplc="FFFFFFFF">
      <w:start w:val="1"/>
      <w:numFmt w:val="decimal"/>
      <w:lvlText w:val="%1."/>
      <w:lvlJc w:val="left"/>
      <w:pPr>
        <w:ind w:left="720" w:hanging="360"/>
      </w:pPr>
    </w:lvl>
    <w:lvl w:ilvl="1" w:tplc="938A8882">
      <w:start w:val="1"/>
      <w:numFmt w:val="lowerLetter"/>
      <w:lvlText w:val="%2."/>
      <w:lvlJc w:val="left"/>
      <w:pPr>
        <w:ind w:left="1440" w:hanging="360"/>
      </w:pPr>
    </w:lvl>
    <w:lvl w:ilvl="2" w:tplc="67A2211C">
      <w:start w:val="1"/>
      <w:numFmt w:val="lowerRoman"/>
      <w:lvlText w:val="%3."/>
      <w:lvlJc w:val="right"/>
      <w:pPr>
        <w:ind w:left="2160" w:hanging="180"/>
      </w:pPr>
    </w:lvl>
    <w:lvl w:ilvl="3" w:tplc="99221858">
      <w:start w:val="1"/>
      <w:numFmt w:val="decimal"/>
      <w:lvlText w:val="%4."/>
      <w:lvlJc w:val="left"/>
      <w:pPr>
        <w:ind w:left="2880" w:hanging="360"/>
      </w:pPr>
    </w:lvl>
    <w:lvl w:ilvl="4" w:tplc="6C046B26">
      <w:start w:val="1"/>
      <w:numFmt w:val="lowerLetter"/>
      <w:lvlText w:val="%5."/>
      <w:lvlJc w:val="left"/>
      <w:pPr>
        <w:ind w:left="3600" w:hanging="360"/>
      </w:pPr>
    </w:lvl>
    <w:lvl w:ilvl="5" w:tplc="FD262FF2">
      <w:start w:val="1"/>
      <w:numFmt w:val="lowerRoman"/>
      <w:lvlText w:val="%6."/>
      <w:lvlJc w:val="right"/>
      <w:pPr>
        <w:ind w:left="4320" w:hanging="180"/>
      </w:pPr>
    </w:lvl>
    <w:lvl w:ilvl="6" w:tplc="E46A75D4">
      <w:start w:val="1"/>
      <w:numFmt w:val="decimal"/>
      <w:lvlText w:val="%7."/>
      <w:lvlJc w:val="left"/>
      <w:pPr>
        <w:ind w:left="5040" w:hanging="360"/>
      </w:pPr>
    </w:lvl>
    <w:lvl w:ilvl="7" w:tplc="BABEB032">
      <w:start w:val="1"/>
      <w:numFmt w:val="lowerLetter"/>
      <w:lvlText w:val="%8."/>
      <w:lvlJc w:val="left"/>
      <w:pPr>
        <w:ind w:left="5760" w:hanging="360"/>
      </w:pPr>
    </w:lvl>
    <w:lvl w:ilvl="8" w:tplc="F3B8811A">
      <w:start w:val="1"/>
      <w:numFmt w:val="lowerRoman"/>
      <w:lvlText w:val="%9."/>
      <w:lvlJc w:val="right"/>
      <w:pPr>
        <w:ind w:left="6480" w:hanging="180"/>
      </w:pPr>
    </w:lvl>
  </w:abstractNum>
  <w:abstractNum w:abstractNumId="54" w15:restartNumberingAfterBreak="0">
    <w:nsid w:val="7CA99AA2"/>
    <w:multiLevelType w:val="hybridMultilevel"/>
    <w:tmpl w:val="0B44762A"/>
    <w:lvl w:ilvl="0" w:tplc="B622E37A">
      <w:start w:val="1"/>
      <w:numFmt w:val="decimal"/>
      <w:lvlText w:val="%1."/>
      <w:lvlJc w:val="left"/>
      <w:pPr>
        <w:ind w:left="720" w:hanging="360"/>
      </w:pPr>
    </w:lvl>
    <w:lvl w:ilvl="1" w:tplc="6CBCFF74">
      <w:start w:val="1"/>
      <w:numFmt w:val="lowerLetter"/>
      <w:lvlText w:val="%2."/>
      <w:lvlJc w:val="left"/>
      <w:pPr>
        <w:ind w:left="1440" w:hanging="360"/>
      </w:pPr>
    </w:lvl>
    <w:lvl w:ilvl="2" w:tplc="8A348678">
      <w:start w:val="1"/>
      <w:numFmt w:val="lowerRoman"/>
      <w:lvlText w:val="%3."/>
      <w:lvlJc w:val="right"/>
      <w:pPr>
        <w:ind w:left="2160" w:hanging="180"/>
      </w:pPr>
    </w:lvl>
    <w:lvl w:ilvl="3" w:tplc="2220A9FA">
      <w:start w:val="1"/>
      <w:numFmt w:val="decimal"/>
      <w:lvlText w:val="%4."/>
      <w:lvlJc w:val="left"/>
      <w:pPr>
        <w:ind w:left="2880" w:hanging="360"/>
      </w:pPr>
    </w:lvl>
    <w:lvl w:ilvl="4" w:tplc="78ACB996">
      <w:start w:val="1"/>
      <w:numFmt w:val="lowerLetter"/>
      <w:lvlText w:val="%5."/>
      <w:lvlJc w:val="left"/>
      <w:pPr>
        <w:ind w:left="3600" w:hanging="360"/>
      </w:pPr>
    </w:lvl>
    <w:lvl w:ilvl="5" w:tplc="27F655F2">
      <w:start w:val="1"/>
      <w:numFmt w:val="lowerRoman"/>
      <w:lvlText w:val="%6."/>
      <w:lvlJc w:val="right"/>
      <w:pPr>
        <w:ind w:left="4320" w:hanging="180"/>
      </w:pPr>
    </w:lvl>
    <w:lvl w:ilvl="6" w:tplc="9E7C6916">
      <w:start w:val="1"/>
      <w:numFmt w:val="decimal"/>
      <w:lvlText w:val="%7."/>
      <w:lvlJc w:val="left"/>
      <w:pPr>
        <w:ind w:left="5040" w:hanging="360"/>
      </w:pPr>
    </w:lvl>
    <w:lvl w:ilvl="7" w:tplc="D00C0A86">
      <w:start w:val="1"/>
      <w:numFmt w:val="lowerLetter"/>
      <w:lvlText w:val="%8."/>
      <w:lvlJc w:val="left"/>
      <w:pPr>
        <w:ind w:left="5760" w:hanging="360"/>
      </w:pPr>
    </w:lvl>
    <w:lvl w:ilvl="8" w:tplc="2F7C18F0">
      <w:start w:val="1"/>
      <w:numFmt w:val="lowerRoman"/>
      <w:lvlText w:val="%9."/>
      <w:lvlJc w:val="right"/>
      <w:pPr>
        <w:ind w:left="6480" w:hanging="180"/>
      </w:pPr>
    </w:lvl>
  </w:abstractNum>
  <w:abstractNum w:abstractNumId="55" w15:restartNumberingAfterBreak="0">
    <w:nsid w:val="7CE502D0"/>
    <w:multiLevelType w:val="hybridMultilevel"/>
    <w:tmpl w:val="F3E64C0E"/>
    <w:lvl w:ilvl="0" w:tplc="3ACE5F88">
      <w:start w:val="1"/>
      <w:numFmt w:val="decimal"/>
      <w:lvlText w:val="%1."/>
      <w:lvlJc w:val="left"/>
      <w:pPr>
        <w:ind w:left="720" w:hanging="360"/>
      </w:pPr>
    </w:lvl>
    <w:lvl w:ilvl="1" w:tplc="78360D9A">
      <w:start w:val="1"/>
      <w:numFmt w:val="lowerLetter"/>
      <w:lvlText w:val="%2."/>
      <w:lvlJc w:val="left"/>
      <w:pPr>
        <w:ind w:left="1440" w:hanging="360"/>
      </w:pPr>
    </w:lvl>
    <w:lvl w:ilvl="2" w:tplc="20083950">
      <w:start w:val="1"/>
      <w:numFmt w:val="lowerRoman"/>
      <w:lvlText w:val="%3."/>
      <w:lvlJc w:val="right"/>
      <w:pPr>
        <w:ind w:left="2160" w:hanging="180"/>
      </w:pPr>
    </w:lvl>
    <w:lvl w:ilvl="3" w:tplc="3B4AE550">
      <w:start w:val="1"/>
      <w:numFmt w:val="decimal"/>
      <w:lvlText w:val="%4."/>
      <w:lvlJc w:val="left"/>
      <w:pPr>
        <w:ind w:left="2880" w:hanging="360"/>
      </w:pPr>
    </w:lvl>
    <w:lvl w:ilvl="4" w:tplc="F18AD45E">
      <w:start w:val="1"/>
      <w:numFmt w:val="lowerLetter"/>
      <w:lvlText w:val="%5."/>
      <w:lvlJc w:val="left"/>
      <w:pPr>
        <w:ind w:left="3600" w:hanging="360"/>
      </w:pPr>
    </w:lvl>
    <w:lvl w:ilvl="5" w:tplc="B1D00F9E">
      <w:start w:val="1"/>
      <w:numFmt w:val="lowerRoman"/>
      <w:lvlText w:val="%6."/>
      <w:lvlJc w:val="right"/>
      <w:pPr>
        <w:ind w:left="4320" w:hanging="180"/>
      </w:pPr>
    </w:lvl>
    <w:lvl w:ilvl="6" w:tplc="8C60BBDC">
      <w:start w:val="1"/>
      <w:numFmt w:val="decimal"/>
      <w:lvlText w:val="%7."/>
      <w:lvlJc w:val="left"/>
      <w:pPr>
        <w:ind w:left="5040" w:hanging="360"/>
      </w:pPr>
    </w:lvl>
    <w:lvl w:ilvl="7" w:tplc="5ABEB8E0">
      <w:start w:val="1"/>
      <w:numFmt w:val="lowerLetter"/>
      <w:lvlText w:val="%8."/>
      <w:lvlJc w:val="left"/>
      <w:pPr>
        <w:ind w:left="5760" w:hanging="360"/>
      </w:pPr>
    </w:lvl>
    <w:lvl w:ilvl="8" w:tplc="015A422C">
      <w:start w:val="1"/>
      <w:numFmt w:val="lowerRoman"/>
      <w:lvlText w:val="%9."/>
      <w:lvlJc w:val="right"/>
      <w:pPr>
        <w:ind w:left="6480" w:hanging="180"/>
      </w:pPr>
    </w:lvl>
  </w:abstractNum>
  <w:num w:numId="1" w16cid:durableId="126707002">
    <w:abstractNumId w:val="42"/>
  </w:num>
  <w:num w:numId="2" w16cid:durableId="501162524">
    <w:abstractNumId w:val="32"/>
  </w:num>
  <w:num w:numId="3" w16cid:durableId="1918979556">
    <w:abstractNumId w:val="43"/>
  </w:num>
  <w:num w:numId="4" w16cid:durableId="1744909275">
    <w:abstractNumId w:val="38"/>
  </w:num>
  <w:num w:numId="5" w16cid:durableId="1163663036">
    <w:abstractNumId w:val="12"/>
  </w:num>
  <w:num w:numId="6" w16cid:durableId="706806126">
    <w:abstractNumId w:val="9"/>
  </w:num>
  <w:num w:numId="7" w16cid:durableId="875964903">
    <w:abstractNumId w:val="4"/>
  </w:num>
  <w:num w:numId="8" w16cid:durableId="685329151">
    <w:abstractNumId w:val="25"/>
  </w:num>
  <w:num w:numId="9" w16cid:durableId="1683122085">
    <w:abstractNumId w:val="20"/>
  </w:num>
  <w:num w:numId="10" w16cid:durableId="637952109">
    <w:abstractNumId w:val="10"/>
  </w:num>
  <w:num w:numId="11" w16cid:durableId="1991858795">
    <w:abstractNumId w:val="37"/>
  </w:num>
  <w:num w:numId="12" w16cid:durableId="1444610161">
    <w:abstractNumId w:val="19"/>
  </w:num>
  <w:num w:numId="13" w16cid:durableId="1018854755">
    <w:abstractNumId w:val="6"/>
  </w:num>
  <w:num w:numId="14" w16cid:durableId="2089573439">
    <w:abstractNumId w:val="24"/>
  </w:num>
  <w:num w:numId="15" w16cid:durableId="559903247">
    <w:abstractNumId w:val="30"/>
  </w:num>
  <w:num w:numId="16" w16cid:durableId="1543327404">
    <w:abstractNumId w:val="2"/>
  </w:num>
  <w:num w:numId="17" w16cid:durableId="1268464348">
    <w:abstractNumId w:val="27"/>
  </w:num>
  <w:num w:numId="18" w16cid:durableId="26804607">
    <w:abstractNumId w:val="29"/>
  </w:num>
  <w:num w:numId="19" w16cid:durableId="939416238">
    <w:abstractNumId w:val="15"/>
  </w:num>
  <w:num w:numId="20" w16cid:durableId="1173422340">
    <w:abstractNumId w:val="36"/>
  </w:num>
  <w:num w:numId="21" w16cid:durableId="621965049">
    <w:abstractNumId w:val="21"/>
  </w:num>
  <w:num w:numId="22" w16cid:durableId="306712307">
    <w:abstractNumId w:val="26"/>
  </w:num>
  <w:num w:numId="23" w16cid:durableId="486173887">
    <w:abstractNumId w:val="13"/>
  </w:num>
  <w:num w:numId="24" w16cid:durableId="1836606673">
    <w:abstractNumId w:val="55"/>
  </w:num>
  <w:num w:numId="25" w16cid:durableId="564804988">
    <w:abstractNumId w:val="34"/>
  </w:num>
  <w:num w:numId="26" w16cid:durableId="1863738828">
    <w:abstractNumId w:val="16"/>
  </w:num>
  <w:num w:numId="27" w16cid:durableId="1765148175">
    <w:abstractNumId w:val="11"/>
  </w:num>
  <w:num w:numId="28" w16cid:durableId="943611450">
    <w:abstractNumId w:val="50"/>
  </w:num>
  <w:num w:numId="29" w16cid:durableId="578174223">
    <w:abstractNumId w:val="48"/>
  </w:num>
  <w:num w:numId="30" w16cid:durableId="1080709711">
    <w:abstractNumId w:val="33"/>
  </w:num>
  <w:num w:numId="31" w16cid:durableId="1715424921">
    <w:abstractNumId w:val="54"/>
  </w:num>
  <w:num w:numId="32" w16cid:durableId="1429622688">
    <w:abstractNumId w:val="18"/>
  </w:num>
  <w:num w:numId="33" w16cid:durableId="1003164777">
    <w:abstractNumId w:val="49"/>
  </w:num>
  <w:num w:numId="34" w16cid:durableId="69272224">
    <w:abstractNumId w:val="7"/>
  </w:num>
  <w:num w:numId="35" w16cid:durableId="1314800132">
    <w:abstractNumId w:val="5"/>
  </w:num>
  <w:num w:numId="36" w16cid:durableId="251399103">
    <w:abstractNumId w:val="22"/>
  </w:num>
  <w:num w:numId="37" w16cid:durableId="257063911">
    <w:abstractNumId w:val="1"/>
  </w:num>
  <w:num w:numId="38" w16cid:durableId="597909293">
    <w:abstractNumId w:val="45"/>
  </w:num>
  <w:num w:numId="39" w16cid:durableId="330333596">
    <w:abstractNumId w:val="39"/>
  </w:num>
  <w:num w:numId="40" w16cid:durableId="951980039">
    <w:abstractNumId w:val="52"/>
  </w:num>
  <w:num w:numId="41" w16cid:durableId="319693845">
    <w:abstractNumId w:val="53"/>
  </w:num>
  <w:num w:numId="42" w16cid:durableId="1018119176">
    <w:abstractNumId w:val="23"/>
  </w:num>
  <w:num w:numId="43" w16cid:durableId="51269166">
    <w:abstractNumId w:val="44"/>
  </w:num>
  <w:num w:numId="44" w16cid:durableId="293996229">
    <w:abstractNumId w:val="46"/>
  </w:num>
  <w:num w:numId="45" w16cid:durableId="397561602">
    <w:abstractNumId w:val="31"/>
  </w:num>
  <w:num w:numId="46" w16cid:durableId="176384064">
    <w:abstractNumId w:val="8"/>
  </w:num>
  <w:num w:numId="47" w16cid:durableId="319580216">
    <w:abstractNumId w:val="0"/>
  </w:num>
  <w:num w:numId="48" w16cid:durableId="1611156984">
    <w:abstractNumId w:val="47"/>
  </w:num>
  <w:num w:numId="49" w16cid:durableId="306132730">
    <w:abstractNumId w:val="35"/>
  </w:num>
  <w:num w:numId="50" w16cid:durableId="1738434772">
    <w:abstractNumId w:val="41"/>
  </w:num>
  <w:num w:numId="51" w16cid:durableId="515197584">
    <w:abstractNumId w:val="28"/>
  </w:num>
  <w:num w:numId="52" w16cid:durableId="470290587">
    <w:abstractNumId w:val="17"/>
  </w:num>
  <w:num w:numId="53" w16cid:durableId="420760187">
    <w:abstractNumId w:val="3"/>
  </w:num>
  <w:num w:numId="54" w16cid:durableId="584730825">
    <w:abstractNumId w:val="51"/>
  </w:num>
  <w:num w:numId="55" w16cid:durableId="1627270629">
    <w:abstractNumId w:val="40"/>
  </w:num>
  <w:num w:numId="56" w16cid:durableId="595963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0598A7"/>
    <w:rsid w:val="000056E9"/>
    <w:rsid w:val="000058EA"/>
    <w:rsid w:val="00012653"/>
    <w:rsid w:val="00012D41"/>
    <w:rsid w:val="00013036"/>
    <w:rsid w:val="00023AFE"/>
    <w:rsid w:val="00035961"/>
    <w:rsid w:val="00036988"/>
    <w:rsid w:val="00062BB7"/>
    <w:rsid w:val="000643A0"/>
    <w:rsid w:val="00066477"/>
    <w:rsid w:val="000731BF"/>
    <w:rsid w:val="00080904"/>
    <w:rsid w:val="00084CF4"/>
    <w:rsid w:val="0008569E"/>
    <w:rsid w:val="0009328E"/>
    <w:rsid w:val="000967C1"/>
    <w:rsid w:val="00096F1C"/>
    <w:rsid w:val="000A0AFC"/>
    <w:rsid w:val="000B32A9"/>
    <w:rsid w:val="000B3E36"/>
    <w:rsid w:val="000B3E99"/>
    <w:rsid w:val="000BCCC9"/>
    <w:rsid w:val="000C1169"/>
    <w:rsid w:val="000C750A"/>
    <w:rsid w:val="000D6A29"/>
    <w:rsid w:val="000D7D01"/>
    <w:rsid w:val="000E2881"/>
    <w:rsid w:val="000F152C"/>
    <w:rsid w:val="000F1C0A"/>
    <w:rsid w:val="000F4886"/>
    <w:rsid w:val="000F4CDD"/>
    <w:rsid w:val="000F6800"/>
    <w:rsid w:val="000F75C6"/>
    <w:rsid w:val="00110CCF"/>
    <w:rsid w:val="00122FB1"/>
    <w:rsid w:val="00127DC4"/>
    <w:rsid w:val="00134E68"/>
    <w:rsid w:val="00142245"/>
    <w:rsid w:val="001449EF"/>
    <w:rsid w:val="00146BDA"/>
    <w:rsid w:val="00150B3A"/>
    <w:rsid w:val="00151511"/>
    <w:rsid w:val="00155739"/>
    <w:rsid w:val="001575D3"/>
    <w:rsid w:val="00157928"/>
    <w:rsid w:val="001657DB"/>
    <w:rsid w:val="001675DC"/>
    <w:rsid w:val="00171C55"/>
    <w:rsid w:val="00172028"/>
    <w:rsid w:val="001738EB"/>
    <w:rsid w:val="00174467"/>
    <w:rsid w:val="001830D7"/>
    <w:rsid w:val="0018442D"/>
    <w:rsid w:val="0018653F"/>
    <w:rsid w:val="001A3C4A"/>
    <w:rsid w:val="001A68A9"/>
    <w:rsid w:val="001B180D"/>
    <w:rsid w:val="001B19FA"/>
    <w:rsid w:val="001B2D69"/>
    <w:rsid w:val="001B46E6"/>
    <w:rsid w:val="001C1130"/>
    <w:rsid w:val="001C35F4"/>
    <w:rsid w:val="001C3BFA"/>
    <w:rsid w:val="001C4B67"/>
    <w:rsid w:val="001C56D8"/>
    <w:rsid w:val="001C6A28"/>
    <w:rsid w:val="001D0145"/>
    <w:rsid w:val="001D41A5"/>
    <w:rsid w:val="001E1A8A"/>
    <w:rsid w:val="001E2BB2"/>
    <w:rsid w:val="001F7A9F"/>
    <w:rsid w:val="00202DFD"/>
    <w:rsid w:val="002043BA"/>
    <w:rsid w:val="002058D3"/>
    <w:rsid w:val="002152A0"/>
    <w:rsid w:val="002170A4"/>
    <w:rsid w:val="00226087"/>
    <w:rsid w:val="00226BD4"/>
    <w:rsid w:val="00226F97"/>
    <w:rsid w:val="0022BA14"/>
    <w:rsid w:val="002337B7"/>
    <w:rsid w:val="00236CD0"/>
    <w:rsid w:val="0024335C"/>
    <w:rsid w:val="00252660"/>
    <w:rsid w:val="0025304A"/>
    <w:rsid w:val="00253D67"/>
    <w:rsid w:val="00253F04"/>
    <w:rsid w:val="00255069"/>
    <w:rsid w:val="00263155"/>
    <w:rsid w:val="002639A2"/>
    <w:rsid w:val="00263F94"/>
    <w:rsid w:val="00266128"/>
    <w:rsid w:val="00274862"/>
    <w:rsid w:val="00276F31"/>
    <w:rsid w:val="002832A4"/>
    <w:rsid w:val="00287A18"/>
    <w:rsid w:val="00290246"/>
    <w:rsid w:val="00290967"/>
    <w:rsid w:val="00293011"/>
    <w:rsid w:val="00294744"/>
    <w:rsid w:val="00294AB5"/>
    <w:rsid w:val="00296C26"/>
    <w:rsid w:val="002A1E10"/>
    <w:rsid w:val="002A5747"/>
    <w:rsid w:val="002B1880"/>
    <w:rsid w:val="002C125D"/>
    <w:rsid w:val="002C3C36"/>
    <w:rsid w:val="002C52AB"/>
    <w:rsid w:val="002D2413"/>
    <w:rsid w:val="002E43EB"/>
    <w:rsid w:val="002E77E9"/>
    <w:rsid w:val="002F7C82"/>
    <w:rsid w:val="0030447B"/>
    <w:rsid w:val="00304EF6"/>
    <w:rsid w:val="00305897"/>
    <w:rsid w:val="003107A2"/>
    <w:rsid w:val="00311524"/>
    <w:rsid w:val="00317241"/>
    <w:rsid w:val="00324381"/>
    <w:rsid w:val="00332007"/>
    <w:rsid w:val="00332447"/>
    <w:rsid w:val="00335437"/>
    <w:rsid w:val="00341A22"/>
    <w:rsid w:val="00343DE9"/>
    <w:rsid w:val="00344D89"/>
    <w:rsid w:val="003539AF"/>
    <w:rsid w:val="00353F09"/>
    <w:rsid w:val="00354BB9"/>
    <w:rsid w:val="00354C6B"/>
    <w:rsid w:val="003551E3"/>
    <w:rsid w:val="00356A0B"/>
    <w:rsid w:val="00360082"/>
    <w:rsid w:val="00360487"/>
    <w:rsid w:val="00361FD4"/>
    <w:rsid w:val="00366738"/>
    <w:rsid w:val="00367CF1"/>
    <w:rsid w:val="00370E80"/>
    <w:rsid w:val="00381688"/>
    <w:rsid w:val="003841AB"/>
    <w:rsid w:val="00384EAD"/>
    <w:rsid w:val="00387C87"/>
    <w:rsid w:val="0039035D"/>
    <w:rsid w:val="0039457C"/>
    <w:rsid w:val="00397691"/>
    <w:rsid w:val="00397E5C"/>
    <w:rsid w:val="003A2BF8"/>
    <w:rsid w:val="003A2E62"/>
    <w:rsid w:val="003A4EDD"/>
    <w:rsid w:val="003B28D3"/>
    <w:rsid w:val="003B3125"/>
    <w:rsid w:val="003B58CD"/>
    <w:rsid w:val="003C232F"/>
    <w:rsid w:val="003D345A"/>
    <w:rsid w:val="003D4832"/>
    <w:rsid w:val="003D566A"/>
    <w:rsid w:val="003D6602"/>
    <w:rsid w:val="003D7A28"/>
    <w:rsid w:val="003E1905"/>
    <w:rsid w:val="003E38DB"/>
    <w:rsid w:val="003E68C2"/>
    <w:rsid w:val="003F049E"/>
    <w:rsid w:val="003F0DCD"/>
    <w:rsid w:val="003F2AFF"/>
    <w:rsid w:val="003F53DC"/>
    <w:rsid w:val="003F662F"/>
    <w:rsid w:val="003F6ABF"/>
    <w:rsid w:val="00422DE1"/>
    <w:rsid w:val="00424308"/>
    <w:rsid w:val="004309F5"/>
    <w:rsid w:val="004402F1"/>
    <w:rsid w:val="004438A8"/>
    <w:rsid w:val="00443F0A"/>
    <w:rsid w:val="00452252"/>
    <w:rsid w:val="0045259E"/>
    <w:rsid w:val="00460800"/>
    <w:rsid w:val="0046FAFC"/>
    <w:rsid w:val="004715F2"/>
    <w:rsid w:val="00473C60"/>
    <w:rsid w:val="00475FC1"/>
    <w:rsid w:val="004764DD"/>
    <w:rsid w:val="0047658E"/>
    <w:rsid w:val="004776BC"/>
    <w:rsid w:val="00477B29"/>
    <w:rsid w:val="00487E11"/>
    <w:rsid w:val="0049283E"/>
    <w:rsid w:val="004932B1"/>
    <w:rsid w:val="00495EC1"/>
    <w:rsid w:val="00496B8E"/>
    <w:rsid w:val="004A2D3A"/>
    <w:rsid w:val="004B00B3"/>
    <w:rsid w:val="004B01B3"/>
    <w:rsid w:val="004B066A"/>
    <w:rsid w:val="004B4123"/>
    <w:rsid w:val="004B4A44"/>
    <w:rsid w:val="004B5767"/>
    <w:rsid w:val="004B5A3A"/>
    <w:rsid w:val="004B6EF6"/>
    <w:rsid w:val="004C49F6"/>
    <w:rsid w:val="004D11D9"/>
    <w:rsid w:val="004D70F9"/>
    <w:rsid w:val="004E723E"/>
    <w:rsid w:val="004F4042"/>
    <w:rsid w:val="004F65B6"/>
    <w:rsid w:val="0050739C"/>
    <w:rsid w:val="005079ED"/>
    <w:rsid w:val="00510214"/>
    <w:rsid w:val="00511D01"/>
    <w:rsid w:val="005150CB"/>
    <w:rsid w:val="00515790"/>
    <w:rsid w:val="00516063"/>
    <w:rsid w:val="005160EB"/>
    <w:rsid w:val="00520832"/>
    <w:rsid w:val="00522449"/>
    <w:rsid w:val="005226B0"/>
    <w:rsid w:val="00522722"/>
    <w:rsid w:val="00526CE7"/>
    <w:rsid w:val="005301D5"/>
    <w:rsid w:val="00532DB9"/>
    <w:rsid w:val="00537AFB"/>
    <w:rsid w:val="0054175A"/>
    <w:rsid w:val="00544133"/>
    <w:rsid w:val="005547CA"/>
    <w:rsid w:val="0055603E"/>
    <w:rsid w:val="005645F9"/>
    <w:rsid w:val="00564F8F"/>
    <w:rsid w:val="005842C8"/>
    <w:rsid w:val="00592A75"/>
    <w:rsid w:val="005950DE"/>
    <w:rsid w:val="005A2BA6"/>
    <w:rsid w:val="005B1DF2"/>
    <w:rsid w:val="005B26E8"/>
    <w:rsid w:val="005B4135"/>
    <w:rsid w:val="005B55A2"/>
    <w:rsid w:val="005B5D8C"/>
    <w:rsid w:val="005B651D"/>
    <w:rsid w:val="005D0AC5"/>
    <w:rsid w:val="005D36E5"/>
    <w:rsid w:val="005D6BA3"/>
    <w:rsid w:val="005E0B01"/>
    <w:rsid w:val="005E1A0A"/>
    <w:rsid w:val="005E6077"/>
    <w:rsid w:val="005E69D9"/>
    <w:rsid w:val="005F024A"/>
    <w:rsid w:val="005F2831"/>
    <w:rsid w:val="005F4F5C"/>
    <w:rsid w:val="005F676A"/>
    <w:rsid w:val="0060421A"/>
    <w:rsid w:val="0060747E"/>
    <w:rsid w:val="0061013A"/>
    <w:rsid w:val="00610415"/>
    <w:rsid w:val="0061117D"/>
    <w:rsid w:val="0061182A"/>
    <w:rsid w:val="006122D7"/>
    <w:rsid w:val="00616635"/>
    <w:rsid w:val="00620970"/>
    <w:rsid w:val="00636F70"/>
    <w:rsid w:val="00643961"/>
    <w:rsid w:val="006472DE"/>
    <w:rsid w:val="006532B8"/>
    <w:rsid w:val="00653B9A"/>
    <w:rsid w:val="0066200B"/>
    <w:rsid w:val="00663EA2"/>
    <w:rsid w:val="006663F0"/>
    <w:rsid w:val="0066723E"/>
    <w:rsid w:val="00671580"/>
    <w:rsid w:val="006734F5"/>
    <w:rsid w:val="00681635"/>
    <w:rsid w:val="0068567F"/>
    <w:rsid w:val="006865A9"/>
    <w:rsid w:val="00695112"/>
    <w:rsid w:val="00697A5B"/>
    <w:rsid w:val="006A44C2"/>
    <w:rsid w:val="006A7FB1"/>
    <w:rsid w:val="006E29F5"/>
    <w:rsid w:val="006F059C"/>
    <w:rsid w:val="006F1AFC"/>
    <w:rsid w:val="006F35FC"/>
    <w:rsid w:val="007021D7"/>
    <w:rsid w:val="007027CB"/>
    <w:rsid w:val="00722516"/>
    <w:rsid w:val="00723B43"/>
    <w:rsid w:val="00724CCE"/>
    <w:rsid w:val="00724E19"/>
    <w:rsid w:val="007305F6"/>
    <w:rsid w:val="00733BA8"/>
    <w:rsid w:val="00742CA9"/>
    <w:rsid w:val="00751810"/>
    <w:rsid w:val="007530E2"/>
    <w:rsid w:val="00754CBB"/>
    <w:rsid w:val="00757026"/>
    <w:rsid w:val="00770E60"/>
    <w:rsid w:val="00777229"/>
    <w:rsid w:val="00780693"/>
    <w:rsid w:val="007840F1"/>
    <w:rsid w:val="00787A2D"/>
    <w:rsid w:val="007896CC"/>
    <w:rsid w:val="00791EDF"/>
    <w:rsid w:val="0079379C"/>
    <w:rsid w:val="00795957"/>
    <w:rsid w:val="0079EA91"/>
    <w:rsid w:val="007A22DE"/>
    <w:rsid w:val="007A54A0"/>
    <w:rsid w:val="007A5C48"/>
    <w:rsid w:val="007A770F"/>
    <w:rsid w:val="007B2A9F"/>
    <w:rsid w:val="007B3EC7"/>
    <w:rsid w:val="007B5438"/>
    <w:rsid w:val="007C036C"/>
    <w:rsid w:val="007C5768"/>
    <w:rsid w:val="007C5ADD"/>
    <w:rsid w:val="007C6A74"/>
    <w:rsid w:val="007D0190"/>
    <w:rsid w:val="007D0D89"/>
    <w:rsid w:val="007D302E"/>
    <w:rsid w:val="007D3502"/>
    <w:rsid w:val="007D670C"/>
    <w:rsid w:val="007D7717"/>
    <w:rsid w:val="007E0DF3"/>
    <w:rsid w:val="007E2A49"/>
    <w:rsid w:val="007E602A"/>
    <w:rsid w:val="007F1ECB"/>
    <w:rsid w:val="007F3315"/>
    <w:rsid w:val="007F7B78"/>
    <w:rsid w:val="00803093"/>
    <w:rsid w:val="008113CB"/>
    <w:rsid w:val="00811E98"/>
    <w:rsid w:val="00812D44"/>
    <w:rsid w:val="0082035B"/>
    <w:rsid w:val="0082552C"/>
    <w:rsid w:val="0083030E"/>
    <w:rsid w:val="0083190F"/>
    <w:rsid w:val="00831C81"/>
    <w:rsid w:val="00832B72"/>
    <w:rsid w:val="00833B5B"/>
    <w:rsid w:val="00834813"/>
    <w:rsid w:val="00835182"/>
    <w:rsid w:val="00835202"/>
    <w:rsid w:val="00835A2F"/>
    <w:rsid w:val="008377F4"/>
    <w:rsid w:val="008418F7"/>
    <w:rsid w:val="008439D6"/>
    <w:rsid w:val="0085059D"/>
    <w:rsid w:val="0085243A"/>
    <w:rsid w:val="00853A16"/>
    <w:rsid w:val="008556CC"/>
    <w:rsid w:val="008574A2"/>
    <w:rsid w:val="008654D9"/>
    <w:rsid w:val="0087228D"/>
    <w:rsid w:val="008776FC"/>
    <w:rsid w:val="008817B3"/>
    <w:rsid w:val="0088A5EB"/>
    <w:rsid w:val="0089079D"/>
    <w:rsid w:val="00893431"/>
    <w:rsid w:val="00893835"/>
    <w:rsid w:val="00894676"/>
    <w:rsid w:val="00896164"/>
    <w:rsid w:val="0089662F"/>
    <w:rsid w:val="008A2332"/>
    <w:rsid w:val="008A5A9F"/>
    <w:rsid w:val="008C67C0"/>
    <w:rsid w:val="008D025D"/>
    <w:rsid w:val="008D7C59"/>
    <w:rsid w:val="008E03BB"/>
    <w:rsid w:val="008E6478"/>
    <w:rsid w:val="008E64D3"/>
    <w:rsid w:val="008E6BD3"/>
    <w:rsid w:val="008E7C99"/>
    <w:rsid w:val="008F0DBE"/>
    <w:rsid w:val="008F4F09"/>
    <w:rsid w:val="00900AD5"/>
    <w:rsid w:val="009034F0"/>
    <w:rsid w:val="00904A88"/>
    <w:rsid w:val="00912675"/>
    <w:rsid w:val="00921F38"/>
    <w:rsid w:val="00923DDC"/>
    <w:rsid w:val="009305AC"/>
    <w:rsid w:val="0093180B"/>
    <w:rsid w:val="00934DE3"/>
    <w:rsid w:val="0094134A"/>
    <w:rsid w:val="0094512D"/>
    <w:rsid w:val="00946702"/>
    <w:rsid w:val="009475CB"/>
    <w:rsid w:val="00953915"/>
    <w:rsid w:val="0095709D"/>
    <w:rsid w:val="009620E5"/>
    <w:rsid w:val="009634C2"/>
    <w:rsid w:val="00965516"/>
    <w:rsid w:val="00965964"/>
    <w:rsid w:val="00967EDB"/>
    <w:rsid w:val="00976DD5"/>
    <w:rsid w:val="00980079"/>
    <w:rsid w:val="00980A47"/>
    <w:rsid w:val="0098237D"/>
    <w:rsid w:val="00983092"/>
    <w:rsid w:val="00983913"/>
    <w:rsid w:val="00984543"/>
    <w:rsid w:val="00986EF2"/>
    <w:rsid w:val="00987959"/>
    <w:rsid w:val="009A21DC"/>
    <w:rsid w:val="009A4DFF"/>
    <w:rsid w:val="009B22C7"/>
    <w:rsid w:val="009B2ADC"/>
    <w:rsid w:val="009B31F8"/>
    <w:rsid w:val="009B5B4A"/>
    <w:rsid w:val="009B5F61"/>
    <w:rsid w:val="009B746A"/>
    <w:rsid w:val="009B7ACE"/>
    <w:rsid w:val="009C0F11"/>
    <w:rsid w:val="009D0E87"/>
    <w:rsid w:val="009D275B"/>
    <w:rsid w:val="009D31CC"/>
    <w:rsid w:val="009D5B0F"/>
    <w:rsid w:val="009D7332"/>
    <w:rsid w:val="009E1B3E"/>
    <w:rsid w:val="009E3F4D"/>
    <w:rsid w:val="009E43CD"/>
    <w:rsid w:val="009E7466"/>
    <w:rsid w:val="009F3CC2"/>
    <w:rsid w:val="009F6CFC"/>
    <w:rsid w:val="00A016E5"/>
    <w:rsid w:val="00A01BE6"/>
    <w:rsid w:val="00A054B5"/>
    <w:rsid w:val="00A06E14"/>
    <w:rsid w:val="00A10717"/>
    <w:rsid w:val="00A12AEF"/>
    <w:rsid w:val="00A17304"/>
    <w:rsid w:val="00A2385F"/>
    <w:rsid w:val="00A2393F"/>
    <w:rsid w:val="00A249BD"/>
    <w:rsid w:val="00A34182"/>
    <w:rsid w:val="00A342B5"/>
    <w:rsid w:val="00A34448"/>
    <w:rsid w:val="00A35339"/>
    <w:rsid w:val="00A360FF"/>
    <w:rsid w:val="00A43AAA"/>
    <w:rsid w:val="00A4797E"/>
    <w:rsid w:val="00A549C6"/>
    <w:rsid w:val="00A6652B"/>
    <w:rsid w:val="00A670C7"/>
    <w:rsid w:val="00A72216"/>
    <w:rsid w:val="00A7275C"/>
    <w:rsid w:val="00A81904"/>
    <w:rsid w:val="00A85620"/>
    <w:rsid w:val="00A86F79"/>
    <w:rsid w:val="00A9256C"/>
    <w:rsid w:val="00AA0D01"/>
    <w:rsid w:val="00AA25DE"/>
    <w:rsid w:val="00AA4C4E"/>
    <w:rsid w:val="00AA7856"/>
    <w:rsid w:val="00AB141B"/>
    <w:rsid w:val="00AB369C"/>
    <w:rsid w:val="00AB3C2F"/>
    <w:rsid w:val="00AB4606"/>
    <w:rsid w:val="00AC55AF"/>
    <w:rsid w:val="00AD0877"/>
    <w:rsid w:val="00AD0EC6"/>
    <w:rsid w:val="00AD1D91"/>
    <w:rsid w:val="00AD2907"/>
    <w:rsid w:val="00AD2E78"/>
    <w:rsid w:val="00AD33E7"/>
    <w:rsid w:val="00AD3BA2"/>
    <w:rsid w:val="00AD422F"/>
    <w:rsid w:val="00AE2011"/>
    <w:rsid w:val="00AE2018"/>
    <w:rsid w:val="00AE27BA"/>
    <w:rsid w:val="00AE5305"/>
    <w:rsid w:val="00AE6635"/>
    <w:rsid w:val="00AF1F72"/>
    <w:rsid w:val="00AF4273"/>
    <w:rsid w:val="00B04BC7"/>
    <w:rsid w:val="00B0680B"/>
    <w:rsid w:val="00B0E28C"/>
    <w:rsid w:val="00B17316"/>
    <w:rsid w:val="00B25F81"/>
    <w:rsid w:val="00B2799B"/>
    <w:rsid w:val="00B52857"/>
    <w:rsid w:val="00B529A9"/>
    <w:rsid w:val="00B52E25"/>
    <w:rsid w:val="00B559C3"/>
    <w:rsid w:val="00B55C68"/>
    <w:rsid w:val="00B565E8"/>
    <w:rsid w:val="00B57753"/>
    <w:rsid w:val="00B6140D"/>
    <w:rsid w:val="00B61E14"/>
    <w:rsid w:val="00B62C34"/>
    <w:rsid w:val="00B65F8B"/>
    <w:rsid w:val="00B7062F"/>
    <w:rsid w:val="00B72FDC"/>
    <w:rsid w:val="00B73592"/>
    <w:rsid w:val="00B740D8"/>
    <w:rsid w:val="00B74587"/>
    <w:rsid w:val="00B752D2"/>
    <w:rsid w:val="00B80879"/>
    <w:rsid w:val="00B81CE3"/>
    <w:rsid w:val="00B83331"/>
    <w:rsid w:val="00B91714"/>
    <w:rsid w:val="00B92A0D"/>
    <w:rsid w:val="00B967B6"/>
    <w:rsid w:val="00B96954"/>
    <w:rsid w:val="00BA3BC5"/>
    <w:rsid w:val="00BA4694"/>
    <w:rsid w:val="00BA5502"/>
    <w:rsid w:val="00BA5F8B"/>
    <w:rsid w:val="00BB1E9D"/>
    <w:rsid w:val="00BB25FD"/>
    <w:rsid w:val="00BB40BF"/>
    <w:rsid w:val="00BB6730"/>
    <w:rsid w:val="00BC28B9"/>
    <w:rsid w:val="00BC5FCD"/>
    <w:rsid w:val="00BD128F"/>
    <w:rsid w:val="00BD1DE9"/>
    <w:rsid w:val="00BD4FA3"/>
    <w:rsid w:val="00BD7596"/>
    <w:rsid w:val="00BD7C80"/>
    <w:rsid w:val="00BE1B07"/>
    <w:rsid w:val="00BE32D1"/>
    <w:rsid w:val="00BE42B5"/>
    <w:rsid w:val="00BE7AA4"/>
    <w:rsid w:val="00BEB29F"/>
    <w:rsid w:val="00C04B13"/>
    <w:rsid w:val="00C10C30"/>
    <w:rsid w:val="00C23279"/>
    <w:rsid w:val="00C23B1A"/>
    <w:rsid w:val="00C27B41"/>
    <w:rsid w:val="00C27BD3"/>
    <w:rsid w:val="00C32AA9"/>
    <w:rsid w:val="00C33E34"/>
    <w:rsid w:val="00C35E15"/>
    <w:rsid w:val="00C415ED"/>
    <w:rsid w:val="00C468C9"/>
    <w:rsid w:val="00C573F1"/>
    <w:rsid w:val="00C67B78"/>
    <w:rsid w:val="00C70F4E"/>
    <w:rsid w:val="00C71C1D"/>
    <w:rsid w:val="00C71C60"/>
    <w:rsid w:val="00C74669"/>
    <w:rsid w:val="00C78B4D"/>
    <w:rsid w:val="00C81492"/>
    <w:rsid w:val="00C85830"/>
    <w:rsid w:val="00C85A94"/>
    <w:rsid w:val="00C8693C"/>
    <w:rsid w:val="00C86ADE"/>
    <w:rsid w:val="00C91B9A"/>
    <w:rsid w:val="00C95073"/>
    <w:rsid w:val="00CA0034"/>
    <w:rsid w:val="00CA08AE"/>
    <w:rsid w:val="00CA0AE9"/>
    <w:rsid w:val="00CA3FC8"/>
    <w:rsid w:val="00CA666F"/>
    <w:rsid w:val="00CB0A9B"/>
    <w:rsid w:val="00CB2163"/>
    <w:rsid w:val="00CC3E28"/>
    <w:rsid w:val="00CC5016"/>
    <w:rsid w:val="00CD1859"/>
    <w:rsid w:val="00CD5B6E"/>
    <w:rsid w:val="00CE0340"/>
    <w:rsid w:val="00CE172E"/>
    <w:rsid w:val="00CE3883"/>
    <w:rsid w:val="00CE42C1"/>
    <w:rsid w:val="00CE4A70"/>
    <w:rsid w:val="00CE55D4"/>
    <w:rsid w:val="00CE5B74"/>
    <w:rsid w:val="00CF0337"/>
    <w:rsid w:val="00D065D3"/>
    <w:rsid w:val="00D06B4D"/>
    <w:rsid w:val="00D072F0"/>
    <w:rsid w:val="00D1151B"/>
    <w:rsid w:val="00D2084D"/>
    <w:rsid w:val="00D21808"/>
    <w:rsid w:val="00D3021F"/>
    <w:rsid w:val="00D327EF"/>
    <w:rsid w:val="00D35C91"/>
    <w:rsid w:val="00D54F08"/>
    <w:rsid w:val="00D57577"/>
    <w:rsid w:val="00D57721"/>
    <w:rsid w:val="00D61895"/>
    <w:rsid w:val="00D63475"/>
    <w:rsid w:val="00D67042"/>
    <w:rsid w:val="00D677C8"/>
    <w:rsid w:val="00D776C0"/>
    <w:rsid w:val="00D85615"/>
    <w:rsid w:val="00D86149"/>
    <w:rsid w:val="00D87D8F"/>
    <w:rsid w:val="00D9711D"/>
    <w:rsid w:val="00DA086F"/>
    <w:rsid w:val="00DA651F"/>
    <w:rsid w:val="00DB48CD"/>
    <w:rsid w:val="00DB59D4"/>
    <w:rsid w:val="00DD0DFF"/>
    <w:rsid w:val="00DD2062"/>
    <w:rsid w:val="00DD24D4"/>
    <w:rsid w:val="00DD3945"/>
    <w:rsid w:val="00DD632D"/>
    <w:rsid w:val="00DE062D"/>
    <w:rsid w:val="00DE3F88"/>
    <w:rsid w:val="00DE4565"/>
    <w:rsid w:val="00DE7F8C"/>
    <w:rsid w:val="00DF2752"/>
    <w:rsid w:val="00DF2DA9"/>
    <w:rsid w:val="00E00EA3"/>
    <w:rsid w:val="00E01221"/>
    <w:rsid w:val="00E01CBB"/>
    <w:rsid w:val="00E03538"/>
    <w:rsid w:val="00E044D7"/>
    <w:rsid w:val="00E04A69"/>
    <w:rsid w:val="00E160B7"/>
    <w:rsid w:val="00E16A8F"/>
    <w:rsid w:val="00E16B92"/>
    <w:rsid w:val="00E175DF"/>
    <w:rsid w:val="00E2143F"/>
    <w:rsid w:val="00E218C2"/>
    <w:rsid w:val="00E22697"/>
    <w:rsid w:val="00E24414"/>
    <w:rsid w:val="00E270B6"/>
    <w:rsid w:val="00E30269"/>
    <w:rsid w:val="00E30A61"/>
    <w:rsid w:val="00E334F7"/>
    <w:rsid w:val="00E35724"/>
    <w:rsid w:val="00E40046"/>
    <w:rsid w:val="00E4609A"/>
    <w:rsid w:val="00E46A44"/>
    <w:rsid w:val="00E46D8E"/>
    <w:rsid w:val="00E634CA"/>
    <w:rsid w:val="00E64E84"/>
    <w:rsid w:val="00E74F73"/>
    <w:rsid w:val="00E77F44"/>
    <w:rsid w:val="00E819B8"/>
    <w:rsid w:val="00E81C90"/>
    <w:rsid w:val="00E8413F"/>
    <w:rsid w:val="00E8421C"/>
    <w:rsid w:val="00E86EF5"/>
    <w:rsid w:val="00E9005F"/>
    <w:rsid w:val="00E913F4"/>
    <w:rsid w:val="00E9692A"/>
    <w:rsid w:val="00EA67EB"/>
    <w:rsid w:val="00EA7F63"/>
    <w:rsid w:val="00EB0AE8"/>
    <w:rsid w:val="00EC35B9"/>
    <w:rsid w:val="00EC5B2F"/>
    <w:rsid w:val="00EC5B54"/>
    <w:rsid w:val="00ED0ABA"/>
    <w:rsid w:val="00ED44C8"/>
    <w:rsid w:val="00ED67AF"/>
    <w:rsid w:val="00EE1A2D"/>
    <w:rsid w:val="00EEBE7F"/>
    <w:rsid w:val="00EF37F8"/>
    <w:rsid w:val="00EF5AB9"/>
    <w:rsid w:val="00EF6589"/>
    <w:rsid w:val="00F03C14"/>
    <w:rsid w:val="00F062C2"/>
    <w:rsid w:val="00F06FC0"/>
    <w:rsid w:val="00F12F6E"/>
    <w:rsid w:val="00F13843"/>
    <w:rsid w:val="00F1611D"/>
    <w:rsid w:val="00F16DE7"/>
    <w:rsid w:val="00F200A9"/>
    <w:rsid w:val="00F2055A"/>
    <w:rsid w:val="00F25AB0"/>
    <w:rsid w:val="00F27C4D"/>
    <w:rsid w:val="00F31B81"/>
    <w:rsid w:val="00F3564B"/>
    <w:rsid w:val="00F40C41"/>
    <w:rsid w:val="00F42D24"/>
    <w:rsid w:val="00F43AAB"/>
    <w:rsid w:val="00F46448"/>
    <w:rsid w:val="00F46FFE"/>
    <w:rsid w:val="00F5020B"/>
    <w:rsid w:val="00F5057A"/>
    <w:rsid w:val="00F50D97"/>
    <w:rsid w:val="00F51EE2"/>
    <w:rsid w:val="00F52CA6"/>
    <w:rsid w:val="00F5342E"/>
    <w:rsid w:val="00F56CA3"/>
    <w:rsid w:val="00F6536D"/>
    <w:rsid w:val="00F773C5"/>
    <w:rsid w:val="00F81796"/>
    <w:rsid w:val="00F94DD9"/>
    <w:rsid w:val="00F96227"/>
    <w:rsid w:val="00F963A1"/>
    <w:rsid w:val="00F97508"/>
    <w:rsid w:val="00FA215A"/>
    <w:rsid w:val="00FA25F3"/>
    <w:rsid w:val="00FA4A02"/>
    <w:rsid w:val="00FA5D90"/>
    <w:rsid w:val="00FA5EE1"/>
    <w:rsid w:val="00FA5F4D"/>
    <w:rsid w:val="00FB0208"/>
    <w:rsid w:val="00FB4B5E"/>
    <w:rsid w:val="00FB789C"/>
    <w:rsid w:val="00FC485A"/>
    <w:rsid w:val="00FD13F2"/>
    <w:rsid w:val="00FD3F3A"/>
    <w:rsid w:val="00FD5E23"/>
    <w:rsid w:val="00FD6104"/>
    <w:rsid w:val="00FE5068"/>
    <w:rsid w:val="00FEC19E"/>
    <w:rsid w:val="00FF794C"/>
    <w:rsid w:val="00FF79C1"/>
    <w:rsid w:val="0109D315"/>
    <w:rsid w:val="011BE4C0"/>
    <w:rsid w:val="012CFAFB"/>
    <w:rsid w:val="01492B1B"/>
    <w:rsid w:val="015455E1"/>
    <w:rsid w:val="0160090C"/>
    <w:rsid w:val="016CB9ED"/>
    <w:rsid w:val="0183243C"/>
    <w:rsid w:val="018C2FD1"/>
    <w:rsid w:val="019754C2"/>
    <w:rsid w:val="01992522"/>
    <w:rsid w:val="01A551D0"/>
    <w:rsid w:val="01AA25CE"/>
    <w:rsid w:val="01B12B13"/>
    <w:rsid w:val="01B32776"/>
    <w:rsid w:val="01B40653"/>
    <w:rsid w:val="01BCA49E"/>
    <w:rsid w:val="01BEBD05"/>
    <w:rsid w:val="01CC643E"/>
    <w:rsid w:val="01DBDB63"/>
    <w:rsid w:val="01EC643C"/>
    <w:rsid w:val="01ED48AD"/>
    <w:rsid w:val="01FC687E"/>
    <w:rsid w:val="01FCB65B"/>
    <w:rsid w:val="01FE7DC5"/>
    <w:rsid w:val="02014B7C"/>
    <w:rsid w:val="02027554"/>
    <w:rsid w:val="0215D55B"/>
    <w:rsid w:val="021C5A09"/>
    <w:rsid w:val="021D2AC8"/>
    <w:rsid w:val="021FD959"/>
    <w:rsid w:val="0224FF92"/>
    <w:rsid w:val="0228DF9B"/>
    <w:rsid w:val="02294DBB"/>
    <w:rsid w:val="022D5DF2"/>
    <w:rsid w:val="0234B0C6"/>
    <w:rsid w:val="024C2DCF"/>
    <w:rsid w:val="0255B938"/>
    <w:rsid w:val="026482BE"/>
    <w:rsid w:val="026B8B11"/>
    <w:rsid w:val="02703FFD"/>
    <w:rsid w:val="0282AFE7"/>
    <w:rsid w:val="028BFF38"/>
    <w:rsid w:val="029C05B3"/>
    <w:rsid w:val="029FECB2"/>
    <w:rsid w:val="02A05A15"/>
    <w:rsid w:val="02A7535D"/>
    <w:rsid w:val="02CDD68D"/>
    <w:rsid w:val="02D39792"/>
    <w:rsid w:val="02EA00B9"/>
    <w:rsid w:val="02FB211E"/>
    <w:rsid w:val="02FF49D7"/>
    <w:rsid w:val="031EF49D"/>
    <w:rsid w:val="031F18F7"/>
    <w:rsid w:val="0328CC2A"/>
    <w:rsid w:val="0338DB77"/>
    <w:rsid w:val="033A2A68"/>
    <w:rsid w:val="033FC978"/>
    <w:rsid w:val="0347A081"/>
    <w:rsid w:val="034B6E22"/>
    <w:rsid w:val="0353F1C2"/>
    <w:rsid w:val="035C9B79"/>
    <w:rsid w:val="03640215"/>
    <w:rsid w:val="03667266"/>
    <w:rsid w:val="0371E0DC"/>
    <w:rsid w:val="03723E01"/>
    <w:rsid w:val="038F079C"/>
    <w:rsid w:val="03955307"/>
    <w:rsid w:val="0398F30B"/>
    <w:rsid w:val="039E488C"/>
    <w:rsid w:val="03CBFAFA"/>
    <w:rsid w:val="03CFA9B2"/>
    <w:rsid w:val="03DB8C1A"/>
    <w:rsid w:val="03E223DF"/>
    <w:rsid w:val="0400531F"/>
    <w:rsid w:val="04058499"/>
    <w:rsid w:val="0414E666"/>
    <w:rsid w:val="04254CEE"/>
    <w:rsid w:val="0429E984"/>
    <w:rsid w:val="042E7F2B"/>
    <w:rsid w:val="045350FE"/>
    <w:rsid w:val="0454631A"/>
    <w:rsid w:val="04550ACD"/>
    <w:rsid w:val="04561F79"/>
    <w:rsid w:val="04610A31"/>
    <w:rsid w:val="046299EA"/>
    <w:rsid w:val="046768DD"/>
    <w:rsid w:val="046E4E3A"/>
    <w:rsid w:val="047C8A9E"/>
    <w:rsid w:val="0496F17F"/>
    <w:rsid w:val="04A5526B"/>
    <w:rsid w:val="04A9D495"/>
    <w:rsid w:val="04BBEF89"/>
    <w:rsid w:val="04BEF5B7"/>
    <w:rsid w:val="04E63CAC"/>
    <w:rsid w:val="04EE99DD"/>
    <w:rsid w:val="051FD1AA"/>
    <w:rsid w:val="05318180"/>
    <w:rsid w:val="0533423A"/>
    <w:rsid w:val="0534C690"/>
    <w:rsid w:val="05386B01"/>
    <w:rsid w:val="054A29AF"/>
    <w:rsid w:val="05639B53"/>
    <w:rsid w:val="056B3605"/>
    <w:rsid w:val="05979BF1"/>
    <w:rsid w:val="059BC936"/>
    <w:rsid w:val="059D0193"/>
    <w:rsid w:val="059DFCA3"/>
    <w:rsid w:val="05A4751D"/>
    <w:rsid w:val="05AFD48E"/>
    <w:rsid w:val="05ECBB08"/>
    <w:rsid w:val="0600114C"/>
    <w:rsid w:val="06077712"/>
    <w:rsid w:val="0620F327"/>
    <w:rsid w:val="0624CB26"/>
    <w:rsid w:val="063BE241"/>
    <w:rsid w:val="0646D260"/>
    <w:rsid w:val="0648DF16"/>
    <w:rsid w:val="065BF8BC"/>
    <w:rsid w:val="066682FD"/>
    <w:rsid w:val="06714670"/>
    <w:rsid w:val="06744D64"/>
    <w:rsid w:val="067B71FC"/>
    <w:rsid w:val="0685E7FC"/>
    <w:rsid w:val="0689823B"/>
    <w:rsid w:val="06942F46"/>
    <w:rsid w:val="069E9E8A"/>
    <w:rsid w:val="06A3929B"/>
    <w:rsid w:val="06A392A7"/>
    <w:rsid w:val="06A4BCED"/>
    <w:rsid w:val="06CE4994"/>
    <w:rsid w:val="06D7F688"/>
    <w:rsid w:val="06E13AB5"/>
    <w:rsid w:val="070EE781"/>
    <w:rsid w:val="07167401"/>
    <w:rsid w:val="071E6AE3"/>
    <w:rsid w:val="07281196"/>
    <w:rsid w:val="07360D08"/>
    <w:rsid w:val="075866B9"/>
    <w:rsid w:val="075C8FF5"/>
    <w:rsid w:val="075DDC6A"/>
    <w:rsid w:val="077BEE49"/>
    <w:rsid w:val="077E8209"/>
    <w:rsid w:val="078E9C8B"/>
    <w:rsid w:val="0793442F"/>
    <w:rsid w:val="079E9A42"/>
    <w:rsid w:val="07A227CB"/>
    <w:rsid w:val="07B073A3"/>
    <w:rsid w:val="07B2A07E"/>
    <w:rsid w:val="07B3AE1C"/>
    <w:rsid w:val="07BA7A19"/>
    <w:rsid w:val="07BBD329"/>
    <w:rsid w:val="07C590E2"/>
    <w:rsid w:val="07C73C0C"/>
    <w:rsid w:val="07D0608A"/>
    <w:rsid w:val="07E6C0EE"/>
    <w:rsid w:val="07EEA09E"/>
    <w:rsid w:val="07FB205D"/>
    <w:rsid w:val="07FC3D4D"/>
    <w:rsid w:val="0801B579"/>
    <w:rsid w:val="080D90F3"/>
    <w:rsid w:val="082C337B"/>
    <w:rsid w:val="0831B463"/>
    <w:rsid w:val="08341A0A"/>
    <w:rsid w:val="086C6752"/>
    <w:rsid w:val="08717D8C"/>
    <w:rsid w:val="0872F0E1"/>
    <w:rsid w:val="087850A1"/>
    <w:rsid w:val="087D596F"/>
    <w:rsid w:val="08C0C259"/>
    <w:rsid w:val="08C1712D"/>
    <w:rsid w:val="08CAE0E7"/>
    <w:rsid w:val="08D3C442"/>
    <w:rsid w:val="08D4658D"/>
    <w:rsid w:val="08F607AB"/>
    <w:rsid w:val="08FBF4F7"/>
    <w:rsid w:val="090C967B"/>
    <w:rsid w:val="09179CED"/>
    <w:rsid w:val="091A3C00"/>
    <w:rsid w:val="091C8886"/>
    <w:rsid w:val="0923DDA4"/>
    <w:rsid w:val="092A6CEC"/>
    <w:rsid w:val="093211BE"/>
    <w:rsid w:val="093FDAFB"/>
    <w:rsid w:val="09573258"/>
    <w:rsid w:val="0959D255"/>
    <w:rsid w:val="0971B0FA"/>
    <w:rsid w:val="097CE78F"/>
    <w:rsid w:val="09828F83"/>
    <w:rsid w:val="098CB991"/>
    <w:rsid w:val="09AE0CEC"/>
    <w:rsid w:val="09BC3870"/>
    <w:rsid w:val="09C803DC"/>
    <w:rsid w:val="09F0C6A5"/>
    <w:rsid w:val="09F63883"/>
    <w:rsid w:val="0A046FCF"/>
    <w:rsid w:val="0A168D3B"/>
    <w:rsid w:val="0A334E37"/>
    <w:rsid w:val="0A36C75C"/>
    <w:rsid w:val="0A3EC0F6"/>
    <w:rsid w:val="0A425363"/>
    <w:rsid w:val="0A44E729"/>
    <w:rsid w:val="0A4EDF2B"/>
    <w:rsid w:val="0A584569"/>
    <w:rsid w:val="0A58E447"/>
    <w:rsid w:val="0A592370"/>
    <w:rsid w:val="0A5B4000"/>
    <w:rsid w:val="0A5CBB15"/>
    <w:rsid w:val="0A79B435"/>
    <w:rsid w:val="0A91DCB0"/>
    <w:rsid w:val="0A930432"/>
    <w:rsid w:val="0A9766AC"/>
    <w:rsid w:val="0A99D3A4"/>
    <w:rsid w:val="0AAE6FB8"/>
    <w:rsid w:val="0AB3A8D9"/>
    <w:rsid w:val="0ACEA6E5"/>
    <w:rsid w:val="0AD8723C"/>
    <w:rsid w:val="0AE1A035"/>
    <w:rsid w:val="0AF3EC1B"/>
    <w:rsid w:val="0B0342D8"/>
    <w:rsid w:val="0B2E8EB4"/>
    <w:rsid w:val="0B416EEB"/>
    <w:rsid w:val="0B44C606"/>
    <w:rsid w:val="0B49DD4D"/>
    <w:rsid w:val="0B5A73A3"/>
    <w:rsid w:val="0B68E184"/>
    <w:rsid w:val="0B890524"/>
    <w:rsid w:val="0B8F85A0"/>
    <w:rsid w:val="0B8FDD4A"/>
    <w:rsid w:val="0B99027D"/>
    <w:rsid w:val="0B9D404C"/>
    <w:rsid w:val="0BA8EC78"/>
    <w:rsid w:val="0BB5FA60"/>
    <w:rsid w:val="0BBF1065"/>
    <w:rsid w:val="0BC39727"/>
    <w:rsid w:val="0BC4A2DD"/>
    <w:rsid w:val="0BC84D5B"/>
    <w:rsid w:val="0BCB67E2"/>
    <w:rsid w:val="0BD3067B"/>
    <w:rsid w:val="0BDB9F1D"/>
    <w:rsid w:val="0BE74177"/>
    <w:rsid w:val="0BE77057"/>
    <w:rsid w:val="0BF9BF07"/>
    <w:rsid w:val="0C10967E"/>
    <w:rsid w:val="0C1F1612"/>
    <w:rsid w:val="0C3149A8"/>
    <w:rsid w:val="0C342367"/>
    <w:rsid w:val="0C40F1B5"/>
    <w:rsid w:val="0C47EE92"/>
    <w:rsid w:val="0C52A712"/>
    <w:rsid w:val="0C871F3F"/>
    <w:rsid w:val="0C92E47B"/>
    <w:rsid w:val="0CA2B243"/>
    <w:rsid w:val="0CA7EA68"/>
    <w:rsid w:val="0CB66A4E"/>
    <w:rsid w:val="0CC101CA"/>
    <w:rsid w:val="0CCA668B"/>
    <w:rsid w:val="0CCB14F7"/>
    <w:rsid w:val="0CCF96CD"/>
    <w:rsid w:val="0CD1D5D8"/>
    <w:rsid w:val="0CDC9ADD"/>
    <w:rsid w:val="0CF8A723"/>
    <w:rsid w:val="0CFC2006"/>
    <w:rsid w:val="0D1E7FB0"/>
    <w:rsid w:val="0D26ACF4"/>
    <w:rsid w:val="0D27DC51"/>
    <w:rsid w:val="0D2D323E"/>
    <w:rsid w:val="0D38FC0E"/>
    <w:rsid w:val="0D40F079"/>
    <w:rsid w:val="0D5DC520"/>
    <w:rsid w:val="0D636ADE"/>
    <w:rsid w:val="0D646780"/>
    <w:rsid w:val="0D701CFF"/>
    <w:rsid w:val="0D92311B"/>
    <w:rsid w:val="0DC0FD71"/>
    <w:rsid w:val="0DC607AD"/>
    <w:rsid w:val="0DCEB1DF"/>
    <w:rsid w:val="0DF05A39"/>
    <w:rsid w:val="0DF0AB7E"/>
    <w:rsid w:val="0E0733B0"/>
    <w:rsid w:val="0E5A2164"/>
    <w:rsid w:val="0E5AC12B"/>
    <w:rsid w:val="0E600172"/>
    <w:rsid w:val="0E69FDD4"/>
    <w:rsid w:val="0E84D312"/>
    <w:rsid w:val="0E89935E"/>
    <w:rsid w:val="0E929C80"/>
    <w:rsid w:val="0E929DC4"/>
    <w:rsid w:val="0E94DB62"/>
    <w:rsid w:val="0E957C23"/>
    <w:rsid w:val="0E9CD17B"/>
    <w:rsid w:val="0E9DB857"/>
    <w:rsid w:val="0EA38D24"/>
    <w:rsid w:val="0EAAC1E0"/>
    <w:rsid w:val="0EAADF5F"/>
    <w:rsid w:val="0EB1FB51"/>
    <w:rsid w:val="0EB6347A"/>
    <w:rsid w:val="0EB68A90"/>
    <w:rsid w:val="0EC3ACB2"/>
    <w:rsid w:val="0EC42316"/>
    <w:rsid w:val="0ECA4F12"/>
    <w:rsid w:val="0ECF723C"/>
    <w:rsid w:val="0ED103BD"/>
    <w:rsid w:val="0ED4E10E"/>
    <w:rsid w:val="0EE20F8C"/>
    <w:rsid w:val="0EE3086D"/>
    <w:rsid w:val="0F0FBE80"/>
    <w:rsid w:val="0F199536"/>
    <w:rsid w:val="0F1C4F2A"/>
    <w:rsid w:val="0F1FE7B7"/>
    <w:rsid w:val="0F2BC3B5"/>
    <w:rsid w:val="0F336501"/>
    <w:rsid w:val="0F3523CA"/>
    <w:rsid w:val="0F4A4484"/>
    <w:rsid w:val="0F574966"/>
    <w:rsid w:val="0F61F1FD"/>
    <w:rsid w:val="0F634D21"/>
    <w:rsid w:val="0F6CE43D"/>
    <w:rsid w:val="0F7149CB"/>
    <w:rsid w:val="0F87DEF3"/>
    <w:rsid w:val="0F8E6CD2"/>
    <w:rsid w:val="0F9A7656"/>
    <w:rsid w:val="0F9BA29F"/>
    <w:rsid w:val="0F9E045F"/>
    <w:rsid w:val="0FA1F4DB"/>
    <w:rsid w:val="0FB955EC"/>
    <w:rsid w:val="0FBF1320"/>
    <w:rsid w:val="0FD318EA"/>
    <w:rsid w:val="0FE18EB1"/>
    <w:rsid w:val="0FE6AD28"/>
    <w:rsid w:val="100598A7"/>
    <w:rsid w:val="10091A24"/>
    <w:rsid w:val="101DA05C"/>
    <w:rsid w:val="1041201A"/>
    <w:rsid w:val="104359DE"/>
    <w:rsid w:val="1051CFEA"/>
    <w:rsid w:val="10525AF1"/>
    <w:rsid w:val="1052F350"/>
    <w:rsid w:val="105E4DB6"/>
    <w:rsid w:val="106B5B3C"/>
    <w:rsid w:val="106BFD97"/>
    <w:rsid w:val="1070FB34"/>
    <w:rsid w:val="1078A570"/>
    <w:rsid w:val="108077CA"/>
    <w:rsid w:val="10985565"/>
    <w:rsid w:val="109BC53E"/>
    <w:rsid w:val="109C0842"/>
    <w:rsid w:val="109C5A6B"/>
    <w:rsid w:val="10A6F26B"/>
    <w:rsid w:val="10C3356E"/>
    <w:rsid w:val="10CEF3DC"/>
    <w:rsid w:val="10F6A54C"/>
    <w:rsid w:val="10F84268"/>
    <w:rsid w:val="10FA9B0D"/>
    <w:rsid w:val="10FDC25E"/>
    <w:rsid w:val="10FFAFCA"/>
    <w:rsid w:val="1107FF94"/>
    <w:rsid w:val="110D1A2C"/>
    <w:rsid w:val="110D37B2"/>
    <w:rsid w:val="110EF34A"/>
    <w:rsid w:val="111A3F3D"/>
    <w:rsid w:val="113D1DBF"/>
    <w:rsid w:val="113EC5C1"/>
    <w:rsid w:val="113ED472"/>
    <w:rsid w:val="11426F9B"/>
    <w:rsid w:val="1155215D"/>
    <w:rsid w:val="1158DCFB"/>
    <w:rsid w:val="115AFAFD"/>
    <w:rsid w:val="115C91F9"/>
    <w:rsid w:val="116A22DE"/>
    <w:rsid w:val="116CE8BB"/>
    <w:rsid w:val="116D4231"/>
    <w:rsid w:val="1179FC4E"/>
    <w:rsid w:val="117B66BF"/>
    <w:rsid w:val="118C24DA"/>
    <w:rsid w:val="11A35548"/>
    <w:rsid w:val="11B0BB81"/>
    <w:rsid w:val="11C10A07"/>
    <w:rsid w:val="11C957C4"/>
    <w:rsid w:val="11D148FB"/>
    <w:rsid w:val="11E76CBC"/>
    <w:rsid w:val="11FDCADB"/>
    <w:rsid w:val="1204F0E9"/>
    <w:rsid w:val="12120468"/>
    <w:rsid w:val="12254A76"/>
    <w:rsid w:val="122C90F7"/>
    <w:rsid w:val="1236DC01"/>
    <w:rsid w:val="124202FB"/>
    <w:rsid w:val="12504F51"/>
    <w:rsid w:val="125DCF5B"/>
    <w:rsid w:val="1262D6B7"/>
    <w:rsid w:val="126A4AAC"/>
    <w:rsid w:val="12711953"/>
    <w:rsid w:val="12769B8C"/>
    <w:rsid w:val="1276CFC3"/>
    <w:rsid w:val="127D30E4"/>
    <w:rsid w:val="128C805B"/>
    <w:rsid w:val="129E77F2"/>
    <w:rsid w:val="12A22302"/>
    <w:rsid w:val="12A48E59"/>
    <w:rsid w:val="12B3E403"/>
    <w:rsid w:val="12C8089B"/>
    <w:rsid w:val="12E5E201"/>
    <w:rsid w:val="12EF735D"/>
    <w:rsid w:val="12F6BD93"/>
    <w:rsid w:val="13004B3E"/>
    <w:rsid w:val="1305111B"/>
    <w:rsid w:val="13236647"/>
    <w:rsid w:val="13389B30"/>
    <w:rsid w:val="133FE06B"/>
    <w:rsid w:val="1348FC14"/>
    <w:rsid w:val="13622086"/>
    <w:rsid w:val="136769BF"/>
    <w:rsid w:val="1368DF17"/>
    <w:rsid w:val="13732C20"/>
    <w:rsid w:val="137CCDF0"/>
    <w:rsid w:val="13905E37"/>
    <w:rsid w:val="1395BD14"/>
    <w:rsid w:val="13AFDDDB"/>
    <w:rsid w:val="13B2981D"/>
    <w:rsid w:val="13CA620D"/>
    <w:rsid w:val="13D13E38"/>
    <w:rsid w:val="13ED3D4F"/>
    <w:rsid w:val="13F658C7"/>
    <w:rsid w:val="140F39CB"/>
    <w:rsid w:val="142922D6"/>
    <w:rsid w:val="1432B2E7"/>
    <w:rsid w:val="14381CF8"/>
    <w:rsid w:val="1439A93D"/>
    <w:rsid w:val="144CBB5B"/>
    <w:rsid w:val="144FA1D4"/>
    <w:rsid w:val="145C1293"/>
    <w:rsid w:val="1465EA19"/>
    <w:rsid w:val="147EF2DA"/>
    <w:rsid w:val="1481B262"/>
    <w:rsid w:val="149A9C10"/>
    <w:rsid w:val="149C1AA6"/>
    <w:rsid w:val="149C6A95"/>
    <w:rsid w:val="149CC2BA"/>
    <w:rsid w:val="14B516F0"/>
    <w:rsid w:val="14BFD24B"/>
    <w:rsid w:val="14E3CFB7"/>
    <w:rsid w:val="14E9EB1B"/>
    <w:rsid w:val="14F1117F"/>
    <w:rsid w:val="14FB7056"/>
    <w:rsid w:val="14FCA83D"/>
    <w:rsid w:val="14FD14BA"/>
    <w:rsid w:val="151C4340"/>
    <w:rsid w:val="1520236A"/>
    <w:rsid w:val="15213CF9"/>
    <w:rsid w:val="152AB97A"/>
    <w:rsid w:val="1542A5F2"/>
    <w:rsid w:val="15515110"/>
    <w:rsid w:val="1567F8C8"/>
    <w:rsid w:val="157CA15D"/>
    <w:rsid w:val="157EDA3D"/>
    <w:rsid w:val="158855B5"/>
    <w:rsid w:val="158DA7F2"/>
    <w:rsid w:val="1592A3A9"/>
    <w:rsid w:val="1596D1B5"/>
    <w:rsid w:val="159995A2"/>
    <w:rsid w:val="159DBBD0"/>
    <w:rsid w:val="15A64C80"/>
    <w:rsid w:val="15A85FB7"/>
    <w:rsid w:val="15AD9550"/>
    <w:rsid w:val="15D3FD89"/>
    <w:rsid w:val="15E8A42B"/>
    <w:rsid w:val="160766C6"/>
    <w:rsid w:val="16144224"/>
    <w:rsid w:val="1640C25E"/>
    <w:rsid w:val="164172E2"/>
    <w:rsid w:val="1675C15A"/>
    <w:rsid w:val="167C0A4A"/>
    <w:rsid w:val="1684EBD9"/>
    <w:rsid w:val="168CE900"/>
    <w:rsid w:val="16989F1F"/>
    <w:rsid w:val="169CC8E7"/>
    <w:rsid w:val="169E483E"/>
    <w:rsid w:val="16A5D28B"/>
    <w:rsid w:val="16C34950"/>
    <w:rsid w:val="16C7C514"/>
    <w:rsid w:val="16E2C5F9"/>
    <w:rsid w:val="16F3BE7B"/>
    <w:rsid w:val="16F9C9A0"/>
    <w:rsid w:val="173EC17E"/>
    <w:rsid w:val="175E3294"/>
    <w:rsid w:val="17676329"/>
    <w:rsid w:val="176C7AC5"/>
    <w:rsid w:val="1775F06D"/>
    <w:rsid w:val="17938EDB"/>
    <w:rsid w:val="17AA5923"/>
    <w:rsid w:val="17B82D50"/>
    <w:rsid w:val="17C8AEF6"/>
    <w:rsid w:val="17CBD048"/>
    <w:rsid w:val="17CC9380"/>
    <w:rsid w:val="17CDBDA9"/>
    <w:rsid w:val="17D67DEF"/>
    <w:rsid w:val="17DDD7F3"/>
    <w:rsid w:val="180C0FA8"/>
    <w:rsid w:val="182432D2"/>
    <w:rsid w:val="184012E6"/>
    <w:rsid w:val="1849F2EE"/>
    <w:rsid w:val="184C31FF"/>
    <w:rsid w:val="1851EFCB"/>
    <w:rsid w:val="18558BAC"/>
    <w:rsid w:val="1869C524"/>
    <w:rsid w:val="186F4C98"/>
    <w:rsid w:val="18798C74"/>
    <w:rsid w:val="18812BBC"/>
    <w:rsid w:val="1895B0AC"/>
    <w:rsid w:val="18A69DEA"/>
    <w:rsid w:val="18A78615"/>
    <w:rsid w:val="18BAF31C"/>
    <w:rsid w:val="18C6CD8E"/>
    <w:rsid w:val="18C7764A"/>
    <w:rsid w:val="18CB1F36"/>
    <w:rsid w:val="18CF301E"/>
    <w:rsid w:val="18CF5A32"/>
    <w:rsid w:val="18FB78D5"/>
    <w:rsid w:val="19062BDA"/>
    <w:rsid w:val="1913FEEA"/>
    <w:rsid w:val="1930EF2F"/>
    <w:rsid w:val="19395B3C"/>
    <w:rsid w:val="1948C1E9"/>
    <w:rsid w:val="19491A98"/>
    <w:rsid w:val="195D25B2"/>
    <w:rsid w:val="195F3E6F"/>
    <w:rsid w:val="19614365"/>
    <w:rsid w:val="19614B60"/>
    <w:rsid w:val="1961995F"/>
    <w:rsid w:val="1976AF06"/>
    <w:rsid w:val="19855C29"/>
    <w:rsid w:val="19888813"/>
    <w:rsid w:val="19B2D2EB"/>
    <w:rsid w:val="19C2A188"/>
    <w:rsid w:val="19C5BAD0"/>
    <w:rsid w:val="19D295E9"/>
    <w:rsid w:val="19D6F4E0"/>
    <w:rsid w:val="19D7AF02"/>
    <w:rsid w:val="19E00E3B"/>
    <w:rsid w:val="19E2093D"/>
    <w:rsid w:val="1A05FD61"/>
    <w:rsid w:val="1A13714D"/>
    <w:rsid w:val="1A348661"/>
    <w:rsid w:val="1A34DF3A"/>
    <w:rsid w:val="1A382DCB"/>
    <w:rsid w:val="1A3B4076"/>
    <w:rsid w:val="1A4B1CDF"/>
    <w:rsid w:val="1A5AF80B"/>
    <w:rsid w:val="1A77AFF0"/>
    <w:rsid w:val="1A7B433A"/>
    <w:rsid w:val="1A90E0D8"/>
    <w:rsid w:val="1AA47803"/>
    <w:rsid w:val="1AAC85DE"/>
    <w:rsid w:val="1AAEA909"/>
    <w:rsid w:val="1AB116AA"/>
    <w:rsid w:val="1ABB0FA3"/>
    <w:rsid w:val="1AF8F613"/>
    <w:rsid w:val="1AFAFBCF"/>
    <w:rsid w:val="1B1356D2"/>
    <w:rsid w:val="1B1EE348"/>
    <w:rsid w:val="1B480EEC"/>
    <w:rsid w:val="1B482FC6"/>
    <w:rsid w:val="1B5690D3"/>
    <w:rsid w:val="1B5F1ACD"/>
    <w:rsid w:val="1B839E97"/>
    <w:rsid w:val="1B85F7CF"/>
    <w:rsid w:val="1B902D78"/>
    <w:rsid w:val="1B97EFE0"/>
    <w:rsid w:val="1B9B11DD"/>
    <w:rsid w:val="1BDE3EAC"/>
    <w:rsid w:val="1BF0A278"/>
    <w:rsid w:val="1C06D0E0"/>
    <w:rsid w:val="1C090A96"/>
    <w:rsid w:val="1C16517B"/>
    <w:rsid w:val="1C1CB569"/>
    <w:rsid w:val="1C22374B"/>
    <w:rsid w:val="1C226A29"/>
    <w:rsid w:val="1C279108"/>
    <w:rsid w:val="1C2E90A8"/>
    <w:rsid w:val="1C35CA10"/>
    <w:rsid w:val="1C3D2762"/>
    <w:rsid w:val="1C3DCC9C"/>
    <w:rsid w:val="1C4C983D"/>
    <w:rsid w:val="1C4EAE57"/>
    <w:rsid w:val="1C5EE695"/>
    <w:rsid w:val="1C63269D"/>
    <w:rsid w:val="1C7F4006"/>
    <w:rsid w:val="1C8436BC"/>
    <w:rsid w:val="1C8CCD47"/>
    <w:rsid w:val="1C927B9B"/>
    <w:rsid w:val="1CA81A25"/>
    <w:rsid w:val="1CB2F603"/>
    <w:rsid w:val="1CB5085E"/>
    <w:rsid w:val="1CB88D5A"/>
    <w:rsid w:val="1CBA084C"/>
    <w:rsid w:val="1CBC52F8"/>
    <w:rsid w:val="1CBDB2D5"/>
    <w:rsid w:val="1CC57AB7"/>
    <w:rsid w:val="1CD2AEA6"/>
    <w:rsid w:val="1CF4F5A7"/>
    <w:rsid w:val="1D013650"/>
    <w:rsid w:val="1D0D815C"/>
    <w:rsid w:val="1D1941BB"/>
    <w:rsid w:val="1D2376FD"/>
    <w:rsid w:val="1D3F1206"/>
    <w:rsid w:val="1D44218D"/>
    <w:rsid w:val="1D5687C7"/>
    <w:rsid w:val="1D5721FD"/>
    <w:rsid w:val="1D5B99A7"/>
    <w:rsid w:val="1D62F022"/>
    <w:rsid w:val="1D66DBA1"/>
    <w:rsid w:val="1D6CB487"/>
    <w:rsid w:val="1D735135"/>
    <w:rsid w:val="1D74FEAC"/>
    <w:rsid w:val="1D754A0C"/>
    <w:rsid w:val="1D81D6E9"/>
    <w:rsid w:val="1DAD76E4"/>
    <w:rsid w:val="1DB5B59B"/>
    <w:rsid w:val="1DBC41B2"/>
    <w:rsid w:val="1DF64F81"/>
    <w:rsid w:val="1DFB9998"/>
    <w:rsid w:val="1E053BD8"/>
    <w:rsid w:val="1E1EEDA6"/>
    <w:rsid w:val="1E3100C4"/>
    <w:rsid w:val="1E31353A"/>
    <w:rsid w:val="1E35E65B"/>
    <w:rsid w:val="1E395872"/>
    <w:rsid w:val="1E4AE6D9"/>
    <w:rsid w:val="1E5FC89F"/>
    <w:rsid w:val="1E88974F"/>
    <w:rsid w:val="1E8E0974"/>
    <w:rsid w:val="1E945ADB"/>
    <w:rsid w:val="1EA3B104"/>
    <w:rsid w:val="1EACB66A"/>
    <w:rsid w:val="1EB16006"/>
    <w:rsid w:val="1EBB7383"/>
    <w:rsid w:val="1EBF1059"/>
    <w:rsid w:val="1EF465DF"/>
    <w:rsid w:val="1F0D88AC"/>
    <w:rsid w:val="1F183B9A"/>
    <w:rsid w:val="1F2D6628"/>
    <w:rsid w:val="1F2E7F37"/>
    <w:rsid w:val="1F38BF24"/>
    <w:rsid w:val="1F46A713"/>
    <w:rsid w:val="1F494745"/>
    <w:rsid w:val="1F4D77C0"/>
    <w:rsid w:val="1F5CB00F"/>
    <w:rsid w:val="1F627C9D"/>
    <w:rsid w:val="1F6E9072"/>
    <w:rsid w:val="1F7637D5"/>
    <w:rsid w:val="1F8BC8C6"/>
    <w:rsid w:val="1F8F8671"/>
    <w:rsid w:val="1F9318FF"/>
    <w:rsid w:val="1F9EA0C0"/>
    <w:rsid w:val="1FA1033F"/>
    <w:rsid w:val="1FA89CC0"/>
    <w:rsid w:val="1FBD5FC0"/>
    <w:rsid w:val="1FBEB92C"/>
    <w:rsid w:val="1FBF0664"/>
    <w:rsid w:val="1FF746A2"/>
    <w:rsid w:val="1FFDF8C8"/>
    <w:rsid w:val="1FFE0C4C"/>
    <w:rsid w:val="2014DD8D"/>
    <w:rsid w:val="2030102F"/>
    <w:rsid w:val="20317D2A"/>
    <w:rsid w:val="2052B9FC"/>
    <w:rsid w:val="205743E4"/>
    <w:rsid w:val="205758BC"/>
    <w:rsid w:val="2058B50B"/>
    <w:rsid w:val="205A7752"/>
    <w:rsid w:val="20606046"/>
    <w:rsid w:val="20636070"/>
    <w:rsid w:val="207A29EF"/>
    <w:rsid w:val="2090CC15"/>
    <w:rsid w:val="2092B33B"/>
    <w:rsid w:val="20B07E8B"/>
    <w:rsid w:val="20B1BEA0"/>
    <w:rsid w:val="20B1C6E3"/>
    <w:rsid w:val="20B1E908"/>
    <w:rsid w:val="20C89EEB"/>
    <w:rsid w:val="20DB6797"/>
    <w:rsid w:val="20DFE579"/>
    <w:rsid w:val="20F51D12"/>
    <w:rsid w:val="20F909B9"/>
    <w:rsid w:val="20FCEB80"/>
    <w:rsid w:val="21023E9B"/>
    <w:rsid w:val="210F0AE0"/>
    <w:rsid w:val="211872D5"/>
    <w:rsid w:val="2121B485"/>
    <w:rsid w:val="212D52F7"/>
    <w:rsid w:val="213456A2"/>
    <w:rsid w:val="213847EE"/>
    <w:rsid w:val="2138A073"/>
    <w:rsid w:val="21467246"/>
    <w:rsid w:val="215D60BA"/>
    <w:rsid w:val="215F424B"/>
    <w:rsid w:val="2166F90A"/>
    <w:rsid w:val="21730745"/>
    <w:rsid w:val="217634CC"/>
    <w:rsid w:val="218080A7"/>
    <w:rsid w:val="21828C2D"/>
    <w:rsid w:val="21A1FABD"/>
    <w:rsid w:val="21AC2EB7"/>
    <w:rsid w:val="21AF44E9"/>
    <w:rsid w:val="21B1A152"/>
    <w:rsid w:val="21B60B89"/>
    <w:rsid w:val="21BB23F4"/>
    <w:rsid w:val="21C97A09"/>
    <w:rsid w:val="21CD8C61"/>
    <w:rsid w:val="21D9EBE8"/>
    <w:rsid w:val="21DB54BF"/>
    <w:rsid w:val="21DC76B8"/>
    <w:rsid w:val="21E3694C"/>
    <w:rsid w:val="22242B5C"/>
    <w:rsid w:val="22410B2C"/>
    <w:rsid w:val="225BFA8A"/>
    <w:rsid w:val="226E6048"/>
    <w:rsid w:val="22726026"/>
    <w:rsid w:val="227C0A70"/>
    <w:rsid w:val="22820FF3"/>
    <w:rsid w:val="228704C7"/>
    <w:rsid w:val="22B1AECC"/>
    <w:rsid w:val="22BAE87D"/>
    <w:rsid w:val="22BF1BDE"/>
    <w:rsid w:val="22C2A1BF"/>
    <w:rsid w:val="22CF1E90"/>
    <w:rsid w:val="22D02703"/>
    <w:rsid w:val="22D8E7D7"/>
    <w:rsid w:val="22EA55B9"/>
    <w:rsid w:val="23053431"/>
    <w:rsid w:val="2309424A"/>
    <w:rsid w:val="2322C962"/>
    <w:rsid w:val="23303D4E"/>
    <w:rsid w:val="2346FBFA"/>
    <w:rsid w:val="235BBA13"/>
    <w:rsid w:val="235CB987"/>
    <w:rsid w:val="235ECC36"/>
    <w:rsid w:val="2392E162"/>
    <w:rsid w:val="23A7D193"/>
    <w:rsid w:val="23C24A3E"/>
    <w:rsid w:val="23CE59B1"/>
    <w:rsid w:val="23CF1E64"/>
    <w:rsid w:val="23DCB3F8"/>
    <w:rsid w:val="23E71F23"/>
    <w:rsid w:val="240A31FB"/>
    <w:rsid w:val="240B7D91"/>
    <w:rsid w:val="241FCE91"/>
    <w:rsid w:val="242E53D9"/>
    <w:rsid w:val="24421308"/>
    <w:rsid w:val="2446E4AD"/>
    <w:rsid w:val="244EB4DF"/>
    <w:rsid w:val="246BF764"/>
    <w:rsid w:val="246E3882"/>
    <w:rsid w:val="2472D403"/>
    <w:rsid w:val="2473C5F7"/>
    <w:rsid w:val="2480DA05"/>
    <w:rsid w:val="24842886"/>
    <w:rsid w:val="24940E80"/>
    <w:rsid w:val="249E358A"/>
    <w:rsid w:val="24A70360"/>
    <w:rsid w:val="24A7992F"/>
    <w:rsid w:val="24B6F29D"/>
    <w:rsid w:val="24B785B1"/>
    <w:rsid w:val="24CE9158"/>
    <w:rsid w:val="24DEC602"/>
    <w:rsid w:val="25063B88"/>
    <w:rsid w:val="2521425C"/>
    <w:rsid w:val="253279E7"/>
    <w:rsid w:val="2533A376"/>
    <w:rsid w:val="256233E2"/>
    <w:rsid w:val="25707323"/>
    <w:rsid w:val="257446BC"/>
    <w:rsid w:val="257940DB"/>
    <w:rsid w:val="258EE950"/>
    <w:rsid w:val="259D2789"/>
    <w:rsid w:val="25A0C0F2"/>
    <w:rsid w:val="25AD3F6B"/>
    <w:rsid w:val="25B090AB"/>
    <w:rsid w:val="25C1CB82"/>
    <w:rsid w:val="25D542CE"/>
    <w:rsid w:val="25DF2898"/>
    <w:rsid w:val="25E2033D"/>
    <w:rsid w:val="25FC4645"/>
    <w:rsid w:val="26112663"/>
    <w:rsid w:val="26394EFF"/>
    <w:rsid w:val="263AF2EB"/>
    <w:rsid w:val="263E085C"/>
    <w:rsid w:val="26426246"/>
    <w:rsid w:val="264BAD60"/>
    <w:rsid w:val="264D6F50"/>
    <w:rsid w:val="267990EC"/>
    <w:rsid w:val="267A76CF"/>
    <w:rsid w:val="267B70FA"/>
    <w:rsid w:val="267B881E"/>
    <w:rsid w:val="268E96D4"/>
    <w:rsid w:val="26913DEB"/>
    <w:rsid w:val="26966CF8"/>
    <w:rsid w:val="269BC613"/>
    <w:rsid w:val="26A47E92"/>
    <w:rsid w:val="26AAF330"/>
    <w:rsid w:val="26AB6FD7"/>
    <w:rsid w:val="26AC3419"/>
    <w:rsid w:val="26C526C0"/>
    <w:rsid w:val="26D99B97"/>
    <w:rsid w:val="26DDD9CB"/>
    <w:rsid w:val="26E4E261"/>
    <w:rsid w:val="26E87CDA"/>
    <w:rsid w:val="26F34B03"/>
    <w:rsid w:val="26FE0443"/>
    <w:rsid w:val="2701E918"/>
    <w:rsid w:val="27078938"/>
    <w:rsid w:val="2708FA72"/>
    <w:rsid w:val="2716EC65"/>
    <w:rsid w:val="271F99D7"/>
    <w:rsid w:val="2721FA9D"/>
    <w:rsid w:val="273B30CD"/>
    <w:rsid w:val="27454CF9"/>
    <w:rsid w:val="27480D5C"/>
    <w:rsid w:val="274FD486"/>
    <w:rsid w:val="275F1C4B"/>
    <w:rsid w:val="2768DA6F"/>
    <w:rsid w:val="2782AA7C"/>
    <w:rsid w:val="2787C715"/>
    <w:rsid w:val="2791A57E"/>
    <w:rsid w:val="27A5FB67"/>
    <w:rsid w:val="27DCC8A1"/>
    <w:rsid w:val="27DEA951"/>
    <w:rsid w:val="280C4B37"/>
    <w:rsid w:val="28160115"/>
    <w:rsid w:val="2847D673"/>
    <w:rsid w:val="284A934A"/>
    <w:rsid w:val="285506B4"/>
    <w:rsid w:val="285EF818"/>
    <w:rsid w:val="2865C46B"/>
    <w:rsid w:val="286E4BB2"/>
    <w:rsid w:val="2870E1BC"/>
    <w:rsid w:val="287165E6"/>
    <w:rsid w:val="288D4D36"/>
    <w:rsid w:val="28BC9CC1"/>
    <w:rsid w:val="28BCFAED"/>
    <w:rsid w:val="28C57DA0"/>
    <w:rsid w:val="28CC4B4D"/>
    <w:rsid w:val="28D62EE1"/>
    <w:rsid w:val="28E4DAFA"/>
    <w:rsid w:val="28F00CE1"/>
    <w:rsid w:val="28F30264"/>
    <w:rsid w:val="2903A582"/>
    <w:rsid w:val="290939BB"/>
    <w:rsid w:val="291C73B8"/>
    <w:rsid w:val="2921A6DA"/>
    <w:rsid w:val="292384BA"/>
    <w:rsid w:val="292B711A"/>
    <w:rsid w:val="293F4A17"/>
    <w:rsid w:val="296D6C2F"/>
    <w:rsid w:val="297A79B2"/>
    <w:rsid w:val="297C8AD7"/>
    <w:rsid w:val="297CADE1"/>
    <w:rsid w:val="2997D1BD"/>
    <w:rsid w:val="29BE3C82"/>
    <w:rsid w:val="29D58EB9"/>
    <w:rsid w:val="29E03813"/>
    <w:rsid w:val="29E1331E"/>
    <w:rsid w:val="29E3DAF5"/>
    <w:rsid w:val="29F27AF9"/>
    <w:rsid w:val="29FE265B"/>
    <w:rsid w:val="2A01FE85"/>
    <w:rsid w:val="2A0222E6"/>
    <w:rsid w:val="2A08E9FF"/>
    <w:rsid w:val="2A0A9524"/>
    <w:rsid w:val="2A0C877F"/>
    <w:rsid w:val="2A1A620D"/>
    <w:rsid w:val="2A201D9C"/>
    <w:rsid w:val="2A21EDD6"/>
    <w:rsid w:val="2A3C3055"/>
    <w:rsid w:val="2A4F5287"/>
    <w:rsid w:val="2A608375"/>
    <w:rsid w:val="2A6D499F"/>
    <w:rsid w:val="2A6DE3A0"/>
    <w:rsid w:val="2A7BCB2A"/>
    <w:rsid w:val="2A9525B1"/>
    <w:rsid w:val="2AACED48"/>
    <w:rsid w:val="2AC1BC8C"/>
    <w:rsid w:val="2AC4C2AD"/>
    <w:rsid w:val="2ACA7AC8"/>
    <w:rsid w:val="2ACE14D6"/>
    <w:rsid w:val="2AD14F7C"/>
    <w:rsid w:val="2ADF4C68"/>
    <w:rsid w:val="2AE77CC1"/>
    <w:rsid w:val="2AEA1673"/>
    <w:rsid w:val="2AEABEEA"/>
    <w:rsid w:val="2AF5EE5C"/>
    <w:rsid w:val="2B158093"/>
    <w:rsid w:val="2B17D439"/>
    <w:rsid w:val="2B291D01"/>
    <w:rsid w:val="2B2E4526"/>
    <w:rsid w:val="2B340B22"/>
    <w:rsid w:val="2B39EAAE"/>
    <w:rsid w:val="2B41E4D1"/>
    <w:rsid w:val="2B61894D"/>
    <w:rsid w:val="2B656B44"/>
    <w:rsid w:val="2B6A1A0F"/>
    <w:rsid w:val="2B76BAB1"/>
    <w:rsid w:val="2B8D808C"/>
    <w:rsid w:val="2B92B2CB"/>
    <w:rsid w:val="2B9BBEDC"/>
    <w:rsid w:val="2BBB49AF"/>
    <w:rsid w:val="2BC2FE33"/>
    <w:rsid w:val="2BD04DB0"/>
    <w:rsid w:val="2BE3FF8C"/>
    <w:rsid w:val="2BF6F51B"/>
    <w:rsid w:val="2C168F76"/>
    <w:rsid w:val="2C209502"/>
    <w:rsid w:val="2C26E876"/>
    <w:rsid w:val="2C273A24"/>
    <w:rsid w:val="2C512371"/>
    <w:rsid w:val="2C7463EB"/>
    <w:rsid w:val="2C77308B"/>
    <w:rsid w:val="2C7DFA12"/>
    <w:rsid w:val="2C898359"/>
    <w:rsid w:val="2CA135AC"/>
    <w:rsid w:val="2CB11E18"/>
    <w:rsid w:val="2CB2C013"/>
    <w:rsid w:val="2CBD411C"/>
    <w:rsid w:val="2CC53ED4"/>
    <w:rsid w:val="2CD21614"/>
    <w:rsid w:val="2CDC2428"/>
    <w:rsid w:val="2CE1D297"/>
    <w:rsid w:val="2CE7AFC3"/>
    <w:rsid w:val="2CFCE682"/>
    <w:rsid w:val="2D128B12"/>
    <w:rsid w:val="2D39C3A8"/>
    <w:rsid w:val="2D5E8C7F"/>
    <w:rsid w:val="2D8908C0"/>
    <w:rsid w:val="2DAA7251"/>
    <w:rsid w:val="2DC08F95"/>
    <w:rsid w:val="2DFEA4FA"/>
    <w:rsid w:val="2E089008"/>
    <w:rsid w:val="2E1E9B06"/>
    <w:rsid w:val="2E23A6D5"/>
    <w:rsid w:val="2E2811BE"/>
    <w:rsid w:val="2E2A0E8E"/>
    <w:rsid w:val="2E2BEE9F"/>
    <w:rsid w:val="2E3728AA"/>
    <w:rsid w:val="2E434A21"/>
    <w:rsid w:val="2E4DEAD5"/>
    <w:rsid w:val="2E5EDF9C"/>
    <w:rsid w:val="2E6A7D81"/>
    <w:rsid w:val="2E773D62"/>
    <w:rsid w:val="2EA85A44"/>
    <w:rsid w:val="2EAA8122"/>
    <w:rsid w:val="2EAFAFA0"/>
    <w:rsid w:val="2EB513E0"/>
    <w:rsid w:val="2EB60515"/>
    <w:rsid w:val="2EC06100"/>
    <w:rsid w:val="2EC1D528"/>
    <w:rsid w:val="2EC76BD0"/>
    <w:rsid w:val="2ECF2271"/>
    <w:rsid w:val="2EDD8D36"/>
    <w:rsid w:val="2EFCEF04"/>
    <w:rsid w:val="2EFF9210"/>
    <w:rsid w:val="2F0FA6A2"/>
    <w:rsid w:val="2F1232DE"/>
    <w:rsid w:val="2F14A749"/>
    <w:rsid w:val="2F236D16"/>
    <w:rsid w:val="2F2473F0"/>
    <w:rsid w:val="2F33E1C2"/>
    <w:rsid w:val="2F5F6D78"/>
    <w:rsid w:val="2F5FBC66"/>
    <w:rsid w:val="2F6CB829"/>
    <w:rsid w:val="2F6FC685"/>
    <w:rsid w:val="2F71E9FD"/>
    <w:rsid w:val="2F7556D7"/>
    <w:rsid w:val="2F77DC79"/>
    <w:rsid w:val="2F7A1297"/>
    <w:rsid w:val="2F831DAC"/>
    <w:rsid w:val="2F8370B0"/>
    <w:rsid w:val="2FB208FB"/>
    <w:rsid w:val="2FB4F438"/>
    <w:rsid w:val="2FBA6B67"/>
    <w:rsid w:val="2FD383F6"/>
    <w:rsid w:val="2FDD16E3"/>
    <w:rsid w:val="302A8169"/>
    <w:rsid w:val="302D0E71"/>
    <w:rsid w:val="302E725B"/>
    <w:rsid w:val="303122AD"/>
    <w:rsid w:val="30319D07"/>
    <w:rsid w:val="303ABA3F"/>
    <w:rsid w:val="30465183"/>
    <w:rsid w:val="304E83E3"/>
    <w:rsid w:val="305C265C"/>
    <w:rsid w:val="3069AA50"/>
    <w:rsid w:val="30731DE3"/>
    <w:rsid w:val="308B2E5D"/>
    <w:rsid w:val="3098144B"/>
    <w:rsid w:val="30A49316"/>
    <w:rsid w:val="30AFAD59"/>
    <w:rsid w:val="30CDA17A"/>
    <w:rsid w:val="30CE0CF5"/>
    <w:rsid w:val="30DDB7CF"/>
    <w:rsid w:val="30DE8F54"/>
    <w:rsid w:val="30EFFFD5"/>
    <w:rsid w:val="30F6D4C2"/>
    <w:rsid w:val="3113F87E"/>
    <w:rsid w:val="31143625"/>
    <w:rsid w:val="3126D5F3"/>
    <w:rsid w:val="31401C34"/>
    <w:rsid w:val="314E3FC2"/>
    <w:rsid w:val="316325AB"/>
    <w:rsid w:val="317783D8"/>
    <w:rsid w:val="317B9B7D"/>
    <w:rsid w:val="317CA08C"/>
    <w:rsid w:val="318B5F21"/>
    <w:rsid w:val="318C82DF"/>
    <w:rsid w:val="31951F0A"/>
    <w:rsid w:val="31AC22EF"/>
    <w:rsid w:val="31D5D606"/>
    <w:rsid w:val="31DB9909"/>
    <w:rsid w:val="31EA175F"/>
    <w:rsid w:val="31F768EB"/>
    <w:rsid w:val="32152251"/>
    <w:rsid w:val="321A125C"/>
    <w:rsid w:val="321A8D2E"/>
    <w:rsid w:val="3226E634"/>
    <w:rsid w:val="32402CB2"/>
    <w:rsid w:val="324E53DE"/>
    <w:rsid w:val="3265AB55"/>
    <w:rsid w:val="327057BF"/>
    <w:rsid w:val="327EA1A4"/>
    <w:rsid w:val="328F3A2D"/>
    <w:rsid w:val="32960C7A"/>
    <w:rsid w:val="329A1FF8"/>
    <w:rsid w:val="32BFDF23"/>
    <w:rsid w:val="32C45B60"/>
    <w:rsid w:val="32CC1026"/>
    <w:rsid w:val="32D45E36"/>
    <w:rsid w:val="32DA5AA7"/>
    <w:rsid w:val="32F1AE67"/>
    <w:rsid w:val="32F20C29"/>
    <w:rsid w:val="32FF9457"/>
    <w:rsid w:val="3303E093"/>
    <w:rsid w:val="3322A018"/>
    <w:rsid w:val="3345D20C"/>
    <w:rsid w:val="334B3229"/>
    <w:rsid w:val="334CF8B4"/>
    <w:rsid w:val="3356F147"/>
    <w:rsid w:val="33704DDB"/>
    <w:rsid w:val="337DF245"/>
    <w:rsid w:val="3387329D"/>
    <w:rsid w:val="339253FE"/>
    <w:rsid w:val="3392DA4F"/>
    <w:rsid w:val="3393C71E"/>
    <w:rsid w:val="33A074E9"/>
    <w:rsid w:val="33A8994B"/>
    <w:rsid w:val="33A9315D"/>
    <w:rsid w:val="33B0F2B2"/>
    <w:rsid w:val="33E34F11"/>
    <w:rsid w:val="34100135"/>
    <w:rsid w:val="34161902"/>
    <w:rsid w:val="34170296"/>
    <w:rsid w:val="34440C71"/>
    <w:rsid w:val="3465B4F6"/>
    <w:rsid w:val="34734F53"/>
    <w:rsid w:val="3479704E"/>
    <w:rsid w:val="34AA9732"/>
    <w:rsid w:val="34B814FD"/>
    <w:rsid w:val="34C11FEA"/>
    <w:rsid w:val="34C5B093"/>
    <w:rsid w:val="34C8D0E5"/>
    <w:rsid w:val="34CEFBD4"/>
    <w:rsid w:val="34D5A481"/>
    <w:rsid w:val="34D6E51C"/>
    <w:rsid w:val="34E528AB"/>
    <w:rsid w:val="34F3125B"/>
    <w:rsid w:val="34F55B48"/>
    <w:rsid w:val="3501618F"/>
    <w:rsid w:val="35047A1F"/>
    <w:rsid w:val="350D07BE"/>
    <w:rsid w:val="350FA892"/>
    <w:rsid w:val="3519C2A6"/>
    <w:rsid w:val="35254699"/>
    <w:rsid w:val="352F977F"/>
    <w:rsid w:val="3531664B"/>
    <w:rsid w:val="35471F8E"/>
    <w:rsid w:val="3551B31E"/>
    <w:rsid w:val="35527E9D"/>
    <w:rsid w:val="35908B12"/>
    <w:rsid w:val="35C59329"/>
    <w:rsid w:val="35FCAC2C"/>
    <w:rsid w:val="35FF8F43"/>
    <w:rsid w:val="360651B3"/>
    <w:rsid w:val="3610F69B"/>
    <w:rsid w:val="36268A74"/>
    <w:rsid w:val="362DF12E"/>
    <w:rsid w:val="363FB80A"/>
    <w:rsid w:val="3643A9D9"/>
    <w:rsid w:val="364B2902"/>
    <w:rsid w:val="36601FE7"/>
    <w:rsid w:val="36687F86"/>
    <w:rsid w:val="3677FA35"/>
    <w:rsid w:val="367CDC60"/>
    <w:rsid w:val="367ECAE1"/>
    <w:rsid w:val="36873BD4"/>
    <w:rsid w:val="3689279C"/>
    <w:rsid w:val="369E5E95"/>
    <w:rsid w:val="36A4AF3F"/>
    <w:rsid w:val="36B3F1D8"/>
    <w:rsid w:val="36C35DB4"/>
    <w:rsid w:val="36CB3977"/>
    <w:rsid w:val="36E8DEE5"/>
    <w:rsid w:val="36E9D35F"/>
    <w:rsid w:val="36F7FC9D"/>
    <w:rsid w:val="3700ADF2"/>
    <w:rsid w:val="370F25B0"/>
    <w:rsid w:val="37111C9B"/>
    <w:rsid w:val="3717EEC4"/>
    <w:rsid w:val="372D1BD7"/>
    <w:rsid w:val="372D9353"/>
    <w:rsid w:val="3737B7B5"/>
    <w:rsid w:val="373B9411"/>
    <w:rsid w:val="37598925"/>
    <w:rsid w:val="375CD23B"/>
    <w:rsid w:val="3762C95D"/>
    <w:rsid w:val="376F4D79"/>
    <w:rsid w:val="3772DE59"/>
    <w:rsid w:val="37827E9B"/>
    <w:rsid w:val="3788F49C"/>
    <w:rsid w:val="379B84AE"/>
    <w:rsid w:val="37A0495C"/>
    <w:rsid w:val="37A56F88"/>
    <w:rsid w:val="37C58BEA"/>
    <w:rsid w:val="37C7DD60"/>
    <w:rsid w:val="37CD4E96"/>
    <w:rsid w:val="37D3F312"/>
    <w:rsid w:val="37DC620E"/>
    <w:rsid w:val="37DD1AAE"/>
    <w:rsid w:val="37E1ABA9"/>
    <w:rsid w:val="37E84FB1"/>
    <w:rsid w:val="37EDE30E"/>
    <w:rsid w:val="37F38296"/>
    <w:rsid w:val="37FB2A79"/>
    <w:rsid w:val="381CD618"/>
    <w:rsid w:val="383E8060"/>
    <w:rsid w:val="383EE984"/>
    <w:rsid w:val="385995C8"/>
    <w:rsid w:val="385F2E15"/>
    <w:rsid w:val="3861CDA4"/>
    <w:rsid w:val="38627B88"/>
    <w:rsid w:val="387D3A1D"/>
    <w:rsid w:val="388EC81D"/>
    <w:rsid w:val="38A45DC7"/>
    <w:rsid w:val="38B5AA29"/>
    <w:rsid w:val="38BDFD67"/>
    <w:rsid w:val="38C582E8"/>
    <w:rsid w:val="38C59659"/>
    <w:rsid w:val="38C8377B"/>
    <w:rsid w:val="38CE8488"/>
    <w:rsid w:val="38D9C494"/>
    <w:rsid w:val="38FE62A1"/>
    <w:rsid w:val="39061FAD"/>
    <w:rsid w:val="3915642E"/>
    <w:rsid w:val="391E4EFC"/>
    <w:rsid w:val="392661BC"/>
    <w:rsid w:val="3927AD44"/>
    <w:rsid w:val="39391F41"/>
    <w:rsid w:val="39499DF7"/>
    <w:rsid w:val="3960260F"/>
    <w:rsid w:val="396E6784"/>
    <w:rsid w:val="39744492"/>
    <w:rsid w:val="3975763A"/>
    <w:rsid w:val="398B8620"/>
    <w:rsid w:val="39928705"/>
    <w:rsid w:val="39A2747B"/>
    <w:rsid w:val="39E36693"/>
    <w:rsid w:val="39F8B7BC"/>
    <w:rsid w:val="39FE4BE9"/>
    <w:rsid w:val="39FF6590"/>
    <w:rsid w:val="3A161C5A"/>
    <w:rsid w:val="3A1EE7F3"/>
    <w:rsid w:val="3A203436"/>
    <w:rsid w:val="3A265A75"/>
    <w:rsid w:val="3A333E65"/>
    <w:rsid w:val="3A3B4785"/>
    <w:rsid w:val="3A49079C"/>
    <w:rsid w:val="3A5B8036"/>
    <w:rsid w:val="3A5E6333"/>
    <w:rsid w:val="3A615349"/>
    <w:rsid w:val="3A7E5268"/>
    <w:rsid w:val="3A8732D0"/>
    <w:rsid w:val="3AA1AEB0"/>
    <w:rsid w:val="3AADE95E"/>
    <w:rsid w:val="3AB1F81D"/>
    <w:rsid w:val="3ABA1F5D"/>
    <w:rsid w:val="3ABB8281"/>
    <w:rsid w:val="3ABECC1A"/>
    <w:rsid w:val="3AD617E9"/>
    <w:rsid w:val="3ADA7C4F"/>
    <w:rsid w:val="3AEEE48A"/>
    <w:rsid w:val="3AEF260B"/>
    <w:rsid w:val="3AF217F8"/>
    <w:rsid w:val="3B1552E9"/>
    <w:rsid w:val="3B233C66"/>
    <w:rsid w:val="3B236B7B"/>
    <w:rsid w:val="3B266365"/>
    <w:rsid w:val="3B327AB3"/>
    <w:rsid w:val="3B62AF3C"/>
    <w:rsid w:val="3B9BEF85"/>
    <w:rsid w:val="3BA003F5"/>
    <w:rsid w:val="3BAB8B40"/>
    <w:rsid w:val="3BB37454"/>
    <w:rsid w:val="3BCFFF73"/>
    <w:rsid w:val="3BD02961"/>
    <w:rsid w:val="3BD60C81"/>
    <w:rsid w:val="3BDE1715"/>
    <w:rsid w:val="3BEBFC44"/>
    <w:rsid w:val="3BEC59D6"/>
    <w:rsid w:val="3BF3235D"/>
    <w:rsid w:val="3BFFA3B5"/>
    <w:rsid w:val="3C1A2CD3"/>
    <w:rsid w:val="3C2CE0B3"/>
    <w:rsid w:val="3C33EAAA"/>
    <w:rsid w:val="3C4FE2D1"/>
    <w:rsid w:val="3C671675"/>
    <w:rsid w:val="3C73ABF9"/>
    <w:rsid w:val="3C8184B9"/>
    <w:rsid w:val="3C8AB4EB"/>
    <w:rsid w:val="3C8B4E0B"/>
    <w:rsid w:val="3C8DA98C"/>
    <w:rsid w:val="3C8EE76E"/>
    <w:rsid w:val="3C9BF7F5"/>
    <w:rsid w:val="3CBDDDD7"/>
    <w:rsid w:val="3CC30173"/>
    <w:rsid w:val="3CDB5DEC"/>
    <w:rsid w:val="3CFD7A1D"/>
    <w:rsid w:val="3D145DC3"/>
    <w:rsid w:val="3D16B9B8"/>
    <w:rsid w:val="3D1888AD"/>
    <w:rsid w:val="3D1D8F99"/>
    <w:rsid w:val="3D4563D5"/>
    <w:rsid w:val="3D63D2C3"/>
    <w:rsid w:val="3D661AC1"/>
    <w:rsid w:val="3D7320FC"/>
    <w:rsid w:val="3D754995"/>
    <w:rsid w:val="3D8CE3EE"/>
    <w:rsid w:val="3D9D4511"/>
    <w:rsid w:val="3DB950CE"/>
    <w:rsid w:val="3DC43CA9"/>
    <w:rsid w:val="3DC5ED81"/>
    <w:rsid w:val="3DC8B114"/>
    <w:rsid w:val="3DD48253"/>
    <w:rsid w:val="3DD9CBF4"/>
    <w:rsid w:val="3DEF7C4C"/>
    <w:rsid w:val="3DF43C08"/>
    <w:rsid w:val="3DFBFFE0"/>
    <w:rsid w:val="3DFD1B27"/>
    <w:rsid w:val="3E0EC2CD"/>
    <w:rsid w:val="3E225A4B"/>
    <w:rsid w:val="3E31E487"/>
    <w:rsid w:val="3E534AE7"/>
    <w:rsid w:val="3E5A26D6"/>
    <w:rsid w:val="3E699B1D"/>
    <w:rsid w:val="3E708677"/>
    <w:rsid w:val="3E91F7AF"/>
    <w:rsid w:val="3EAAA8FF"/>
    <w:rsid w:val="3EB831FC"/>
    <w:rsid w:val="3EC3FA81"/>
    <w:rsid w:val="3EC82859"/>
    <w:rsid w:val="3ED08508"/>
    <w:rsid w:val="3ED7D8F0"/>
    <w:rsid w:val="3EE25377"/>
    <w:rsid w:val="3F05A34C"/>
    <w:rsid w:val="3F1A1C9C"/>
    <w:rsid w:val="3F217320"/>
    <w:rsid w:val="3F2A9C6C"/>
    <w:rsid w:val="3F3ED896"/>
    <w:rsid w:val="3F56A423"/>
    <w:rsid w:val="3F61CD65"/>
    <w:rsid w:val="3F7ED192"/>
    <w:rsid w:val="3F8D9080"/>
    <w:rsid w:val="3F8D9CF2"/>
    <w:rsid w:val="3F900C69"/>
    <w:rsid w:val="3F9C88B7"/>
    <w:rsid w:val="3FAB90CB"/>
    <w:rsid w:val="3FBD4311"/>
    <w:rsid w:val="3FC010CA"/>
    <w:rsid w:val="3FE03658"/>
    <w:rsid w:val="3FE1EB13"/>
    <w:rsid w:val="3FE5CE27"/>
    <w:rsid w:val="3FE8A02C"/>
    <w:rsid w:val="400E4FA7"/>
    <w:rsid w:val="401AEBB7"/>
    <w:rsid w:val="4051E95C"/>
    <w:rsid w:val="40632C7D"/>
    <w:rsid w:val="4071E5F1"/>
    <w:rsid w:val="407F32B4"/>
    <w:rsid w:val="40831E1F"/>
    <w:rsid w:val="409195E4"/>
    <w:rsid w:val="4094213F"/>
    <w:rsid w:val="40A5A231"/>
    <w:rsid w:val="40A6450A"/>
    <w:rsid w:val="40AC47B1"/>
    <w:rsid w:val="40B0BB18"/>
    <w:rsid w:val="40BA52C5"/>
    <w:rsid w:val="40C17B11"/>
    <w:rsid w:val="40C6FCE7"/>
    <w:rsid w:val="40D47599"/>
    <w:rsid w:val="40E50631"/>
    <w:rsid w:val="40E95B42"/>
    <w:rsid w:val="40F9757D"/>
    <w:rsid w:val="40FEA199"/>
    <w:rsid w:val="41082194"/>
    <w:rsid w:val="411AA1F3"/>
    <w:rsid w:val="412960E1"/>
    <w:rsid w:val="412E75B5"/>
    <w:rsid w:val="414D2900"/>
    <w:rsid w:val="415E260E"/>
    <w:rsid w:val="4164D49C"/>
    <w:rsid w:val="416C98EF"/>
    <w:rsid w:val="41735EE2"/>
    <w:rsid w:val="417B3730"/>
    <w:rsid w:val="417F3E8D"/>
    <w:rsid w:val="418781BF"/>
    <w:rsid w:val="418A5F2D"/>
    <w:rsid w:val="41A5AB34"/>
    <w:rsid w:val="41A87011"/>
    <w:rsid w:val="41EB17F9"/>
    <w:rsid w:val="41EBF9D0"/>
    <w:rsid w:val="4208E739"/>
    <w:rsid w:val="42102160"/>
    <w:rsid w:val="421C30B4"/>
    <w:rsid w:val="4222B5D8"/>
    <w:rsid w:val="4258291B"/>
    <w:rsid w:val="4259808D"/>
    <w:rsid w:val="42665B7F"/>
    <w:rsid w:val="426709B4"/>
    <w:rsid w:val="42679120"/>
    <w:rsid w:val="42714BB0"/>
    <w:rsid w:val="428317B6"/>
    <w:rsid w:val="429244B5"/>
    <w:rsid w:val="42931EAC"/>
    <w:rsid w:val="42A491A7"/>
    <w:rsid w:val="42A4C18E"/>
    <w:rsid w:val="42ACA0D3"/>
    <w:rsid w:val="42AE4856"/>
    <w:rsid w:val="42C614E9"/>
    <w:rsid w:val="42C7AA14"/>
    <w:rsid w:val="42CA4616"/>
    <w:rsid w:val="42D3C39B"/>
    <w:rsid w:val="42E8251F"/>
    <w:rsid w:val="42EA2176"/>
    <w:rsid w:val="42F9F66F"/>
    <w:rsid w:val="43000F04"/>
    <w:rsid w:val="430AC026"/>
    <w:rsid w:val="432997D7"/>
    <w:rsid w:val="434C6328"/>
    <w:rsid w:val="434E1F23"/>
    <w:rsid w:val="43543BB2"/>
    <w:rsid w:val="4357899C"/>
    <w:rsid w:val="435CB228"/>
    <w:rsid w:val="435D8C86"/>
    <w:rsid w:val="435EDCF5"/>
    <w:rsid w:val="4361D4EE"/>
    <w:rsid w:val="4364F1C5"/>
    <w:rsid w:val="43803FF2"/>
    <w:rsid w:val="438577E4"/>
    <w:rsid w:val="43910CEA"/>
    <w:rsid w:val="439A9448"/>
    <w:rsid w:val="43A30FAC"/>
    <w:rsid w:val="43AE6A00"/>
    <w:rsid w:val="43B4145E"/>
    <w:rsid w:val="43BF5E7E"/>
    <w:rsid w:val="43DA20AB"/>
    <w:rsid w:val="43E80F65"/>
    <w:rsid w:val="43E874FD"/>
    <w:rsid w:val="43F94D05"/>
    <w:rsid w:val="4402A45D"/>
    <w:rsid w:val="44121A58"/>
    <w:rsid w:val="44140ECA"/>
    <w:rsid w:val="4414418F"/>
    <w:rsid w:val="442C285D"/>
    <w:rsid w:val="44459A59"/>
    <w:rsid w:val="44547C91"/>
    <w:rsid w:val="445DD467"/>
    <w:rsid w:val="44638991"/>
    <w:rsid w:val="4484C3F4"/>
    <w:rsid w:val="448EC3AF"/>
    <w:rsid w:val="44913349"/>
    <w:rsid w:val="4492651D"/>
    <w:rsid w:val="4495C6D0"/>
    <w:rsid w:val="44A26388"/>
    <w:rsid w:val="44ADC2C7"/>
    <w:rsid w:val="44AFC4D7"/>
    <w:rsid w:val="44C3DFDB"/>
    <w:rsid w:val="44C69726"/>
    <w:rsid w:val="44C9B7A2"/>
    <w:rsid w:val="44CC1E58"/>
    <w:rsid w:val="44DF26C1"/>
    <w:rsid w:val="4510D2F8"/>
    <w:rsid w:val="451CD36E"/>
    <w:rsid w:val="45214B73"/>
    <w:rsid w:val="45371CC6"/>
    <w:rsid w:val="453823AB"/>
    <w:rsid w:val="45470E3B"/>
    <w:rsid w:val="45525E7C"/>
    <w:rsid w:val="4554ADBC"/>
    <w:rsid w:val="455A569A"/>
    <w:rsid w:val="458F792A"/>
    <w:rsid w:val="45CCC7A4"/>
    <w:rsid w:val="45DEE02D"/>
    <w:rsid w:val="45DF09F5"/>
    <w:rsid w:val="45EA5130"/>
    <w:rsid w:val="45F4D1BC"/>
    <w:rsid w:val="45F6009C"/>
    <w:rsid w:val="45FB0845"/>
    <w:rsid w:val="4605C3B9"/>
    <w:rsid w:val="46120A07"/>
    <w:rsid w:val="461BC1A5"/>
    <w:rsid w:val="462E357E"/>
    <w:rsid w:val="46353758"/>
    <w:rsid w:val="4638C613"/>
    <w:rsid w:val="463BF87D"/>
    <w:rsid w:val="46494B3D"/>
    <w:rsid w:val="465934DC"/>
    <w:rsid w:val="465D1C1D"/>
    <w:rsid w:val="4664DF04"/>
    <w:rsid w:val="466F6256"/>
    <w:rsid w:val="4670178D"/>
    <w:rsid w:val="4689DB0D"/>
    <w:rsid w:val="468DA5B6"/>
    <w:rsid w:val="469429DB"/>
    <w:rsid w:val="469E4502"/>
    <w:rsid w:val="469E842B"/>
    <w:rsid w:val="46A8AFFA"/>
    <w:rsid w:val="46B2E616"/>
    <w:rsid w:val="46B82A17"/>
    <w:rsid w:val="46C4B6C8"/>
    <w:rsid w:val="46D90070"/>
    <w:rsid w:val="46DCDE4C"/>
    <w:rsid w:val="46DDFB02"/>
    <w:rsid w:val="46DFD59F"/>
    <w:rsid w:val="46E4935B"/>
    <w:rsid w:val="46EA8094"/>
    <w:rsid w:val="46EFFFA8"/>
    <w:rsid w:val="47001C62"/>
    <w:rsid w:val="4709F95A"/>
    <w:rsid w:val="4717692B"/>
    <w:rsid w:val="471D017C"/>
    <w:rsid w:val="471F5A31"/>
    <w:rsid w:val="4736A1E1"/>
    <w:rsid w:val="4738E0F7"/>
    <w:rsid w:val="476CDF4A"/>
    <w:rsid w:val="477034DE"/>
    <w:rsid w:val="4770BA00"/>
    <w:rsid w:val="478768E5"/>
    <w:rsid w:val="47A42A5C"/>
    <w:rsid w:val="47A94289"/>
    <w:rsid w:val="47AC8095"/>
    <w:rsid w:val="47C8D40B"/>
    <w:rsid w:val="47CA81A3"/>
    <w:rsid w:val="47CC3ADF"/>
    <w:rsid w:val="47CE5D44"/>
    <w:rsid w:val="47FA9260"/>
    <w:rsid w:val="48197096"/>
    <w:rsid w:val="4824F594"/>
    <w:rsid w:val="483F4DC0"/>
    <w:rsid w:val="48482067"/>
    <w:rsid w:val="484E5862"/>
    <w:rsid w:val="486B553B"/>
    <w:rsid w:val="4879E51F"/>
    <w:rsid w:val="488012FF"/>
    <w:rsid w:val="4882B950"/>
    <w:rsid w:val="4895D6B8"/>
    <w:rsid w:val="489DBDE3"/>
    <w:rsid w:val="48A41558"/>
    <w:rsid w:val="48B7518C"/>
    <w:rsid w:val="48CBEE5A"/>
    <w:rsid w:val="48D57B77"/>
    <w:rsid w:val="48E29502"/>
    <w:rsid w:val="48E98440"/>
    <w:rsid w:val="48EDA862"/>
    <w:rsid w:val="48EF5147"/>
    <w:rsid w:val="493DB624"/>
    <w:rsid w:val="49619BE4"/>
    <w:rsid w:val="49712579"/>
    <w:rsid w:val="497A1240"/>
    <w:rsid w:val="4986C098"/>
    <w:rsid w:val="49953A87"/>
    <w:rsid w:val="49B3AF2C"/>
    <w:rsid w:val="49C422EA"/>
    <w:rsid w:val="49CBC194"/>
    <w:rsid w:val="49DFA24D"/>
    <w:rsid w:val="49E5089F"/>
    <w:rsid w:val="49E653C0"/>
    <w:rsid w:val="49E6E1DD"/>
    <w:rsid w:val="4A2312A9"/>
    <w:rsid w:val="4A4432BC"/>
    <w:rsid w:val="4A468ABB"/>
    <w:rsid w:val="4A478751"/>
    <w:rsid w:val="4A520C0D"/>
    <w:rsid w:val="4A54A23E"/>
    <w:rsid w:val="4A67AA61"/>
    <w:rsid w:val="4A67B149"/>
    <w:rsid w:val="4A67BEBB"/>
    <w:rsid w:val="4A711700"/>
    <w:rsid w:val="4A8F92A6"/>
    <w:rsid w:val="4A92F46F"/>
    <w:rsid w:val="4A930D80"/>
    <w:rsid w:val="4AA47A41"/>
    <w:rsid w:val="4ADDF229"/>
    <w:rsid w:val="4B02E25D"/>
    <w:rsid w:val="4B2B52D3"/>
    <w:rsid w:val="4B2E8E0E"/>
    <w:rsid w:val="4B310407"/>
    <w:rsid w:val="4B4F07CE"/>
    <w:rsid w:val="4B50A5C2"/>
    <w:rsid w:val="4B5C1600"/>
    <w:rsid w:val="4B60D600"/>
    <w:rsid w:val="4B63CA7E"/>
    <w:rsid w:val="4B6DCA86"/>
    <w:rsid w:val="4B86437B"/>
    <w:rsid w:val="4B9F0928"/>
    <w:rsid w:val="4BC29DD9"/>
    <w:rsid w:val="4BC70DAB"/>
    <w:rsid w:val="4BC91AEE"/>
    <w:rsid w:val="4BD5ECA8"/>
    <w:rsid w:val="4BD69388"/>
    <w:rsid w:val="4BEBD319"/>
    <w:rsid w:val="4BF0729F"/>
    <w:rsid w:val="4BF5ADB8"/>
    <w:rsid w:val="4BFA1F17"/>
    <w:rsid w:val="4BFE1B91"/>
    <w:rsid w:val="4C038F1C"/>
    <w:rsid w:val="4C0671DA"/>
    <w:rsid w:val="4C1786A7"/>
    <w:rsid w:val="4C1814E1"/>
    <w:rsid w:val="4C246583"/>
    <w:rsid w:val="4C2B2882"/>
    <w:rsid w:val="4C2B2FE5"/>
    <w:rsid w:val="4C3F9569"/>
    <w:rsid w:val="4C422AA0"/>
    <w:rsid w:val="4C4EFC67"/>
    <w:rsid w:val="4C57DC54"/>
    <w:rsid w:val="4C65630A"/>
    <w:rsid w:val="4C6A80C6"/>
    <w:rsid w:val="4C754C5A"/>
    <w:rsid w:val="4C82F9FE"/>
    <w:rsid w:val="4C87A9D6"/>
    <w:rsid w:val="4CA102BA"/>
    <w:rsid w:val="4CA36207"/>
    <w:rsid w:val="4CA5B955"/>
    <w:rsid w:val="4CA641CA"/>
    <w:rsid w:val="4CBAC515"/>
    <w:rsid w:val="4CDA5988"/>
    <w:rsid w:val="4CDC8B83"/>
    <w:rsid w:val="4CE10A63"/>
    <w:rsid w:val="4CE5568B"/>
    <w:rsid w:val="4CEE2EEE"/>
    <w:rsid w:val="4CF0EFA3"/>
    <w:rsid w:val="4D136ABD"/>
    <w:rsid w:val="4D168C37"/>
    <w:rsid w:val="4D1D71A0"/>
    <w:rsid w:val="4D21061B"/>
    <w:rsid w:val="4D2A45C9"/>
    <w:rsid w:val="4D40DE7A"/>
    <w:rsid w:val="4D40EC3E"/>
    <w:rsid w:val="4D4602C7"/>
    <w:rsid w:val="4D4C7F33"/>
    <w:rsid w:val="4D5BD1E2"/>
    <w:rsid w:val="4D746166"/>
    <w:rsid w:val="4D79E9DF"/>
    <w:rsid w:val="4D812411"/>
    <w:rsid w:val="4D84BCB1"/>
    <w:rsid w:val="4D991445"/>
    <w:rsid w:val="4DB04139"/>
    <w:rsid w:val="4DB420A1"/>
    <w:rsid w:val="4DBCCD67"/>
    <w:rsid w:val="4DBD86F0"/>
    <w:rsid w:val="4DD227EF"/>
    <w:rsid w:val="4DD2FA45"/>
    <w:rsid w:val="4DD5CCD5"/>
    <w:rsid w:val="4DEC3607"/>
    <w:rsid w:val="4DF1340C"/>
    <w:rsid w:val="4DF841E8"/>
    <w:rsid w:val="4E03795A"/>
    <w:rsid w:val="4E172C8D"/>
    <w:rsid w:val="4E2C867B"/>
    <w:rsid w:val="4E2CD41D"/>
    <w:rsid w:val="4E2DF90F"/>
    <w:rsid w:val="4E3CA916"/>
    <w:rsid w:val="4E489358"/>
    <w:rsid w:val="4E55616C"/>
    <w:rsid w:val="4E9C273C"/>
    <w:rsid w:val="4EAEEFE9"/>
    <w:rsid w:val="4EBEBFA3"/>
    <w:rsid w:val="4EC37C06"/>
    <w:rsid w:val="4ED54974"/>
    <w:rsid w:val="4F1031C7"/>
    <w:rsid w:val="4F155ED8"/>
    <w:rsid w:val="4F1743AC"/>
    <w:rsid w:val="4F185F76"/>
    <w:rsid w:val="4F27C171"/>
    <w:rsid w:val="4F2D07F8"/>
    <w:rsid w:val="4F31BFD9"/>
    <w:rsid w:val="4F33500C"/>
    <w:rsid w:val="4F365028"/>
    <w:rsid w:val="4F37453E"/>
    <w:rsid w:val="4F3844A8"/>
    <w:rsid w:val="4F3C8365"/>
    <w:rsid w:val="4F4EC809"/>
    <w:rsid w:val="4F4FB5A3"/>
    <w:rsid w:val="4F628381"/>
    <w:rsid w:val="4F67C453"/>
    <w:rsid w:val="4F995F49"/>
    <w:rsid w:val="4F999FC7"/>
    <w:rsid w:val="4F9C095D"/>
    <w:rsid w:val="4FA2CAAA"/>
    <w:rsid w:val="4FA3BEE2"/>
    <w:rsid w:val="4FA44C88"/>
    <w:rsid w:val="4FA6F2BE"/>
    <w:rsid w:val="4FA71277"/>
    <w:rsid w:val="4FB02654"/>
    <w:rsid w:val="4FB4812B"/>
    <w:rsid w:val="4FBBEE31"/>
    <w:rsid w:val="4FC0A275"/>
    <w:rsid w:val="4FC9176A"/>
    <w:rsid w:val="4FCF0AA8"/>
    <w:rsid w:val="4FE463B9"/>
    <w:rsid w:val="4FE88B85"/>
    <w:rsid w:val="4FE9556C"/>
    <w:rsid w:val="4FFD4B39"/>
    <w:rsid w:val="4FFEC3F6"/>
    <w:rsid w:val="5036F074"/>
    <w:rsid w:val="503B8B10"/>
    <w:rsid w:val="5054C679"/>
    <w:rsid w:val="50570E1F"/>
    <w:rsid w:val="50633F65"/>
    <w:rsid w:val="5068084E"/>
    <w:rsid w:val="5075B34C"/>
    <w:rsid w:val="5089A90D"/>
    <w:rsid w:val="50928451"/>
    <w:rsid w:val="50AD1B36"/>
    <w:rsid w:val="50B1E159"/>
    <w:rsid w:val="50C5AB8B"/>
    <w:rsid w:val="50CB478F"/>
    <w:rsid w:val="50CEEB05"/>
    <w:rsid w:val="50DEE7B7"/>
    <w:rsid w:val="50E08D5C"/>
    <w:rsid w:val="50E5DB0E"/>
    <w:rsid w:val="50EC8CCE"/>
    <w:rsid w:val="50F6AA36"/>
    <w:rsid w:val="510394B4"/>
    <w:rsid w:val="513F8F43"/>
    <w:rsid w:val="5148D555"/>
    <w:rsid w:val="5158B7A0"/>
    <w:rsid w:val="516474DF"/>
    <w:rsid w:val="5169EFEF"/>
    <w:rsid w:val="516B50F1"/>
    <w:rsid w:val="5177A3D7"/>
    <w:rsid w:val="5193B0DA"/>
    <w:rsid w:val="5194E7AE"/>
    <w:rsid w:val="519D0AD4"/>
    <w:rsid w:val="519DBDE7"/>
    <w:rsid w:val="51A8FCF9"/>
    <w:rsid w:val="51B24F22"/>
    <w:rsid w:val="51D2C0D5"/>
    <w:rsid w:val="51E25293"/>
    <w:rsid w:val="51E44DB0"/>
    <w:rsid w:val="51F0038A"/>
    <w:rsid w:val="51F12449"/>
    <w:rsid w:val="51F14E54"/>
    <w:rsid w:val="51FF4AAD"/>
    <w:rsid w:val="5217B927"/>
    <w:rsid w:val="521C2AF2"/>
    <w:rsid w:val="522E54B2"/>
    <w:rsid w:val="525BC6DA"/>
    <w:rsid w:val="5273A75A"/>
    <w:rsid w:val="52885D2F"/>
    <w:rsid w:val="52970DFB"/>
    <w:rsid w:val="52B4B795"/>
    <w:rsid w:val="52BDDECE"/>
    <w:rsid w:val="52CB1343"/>
    <w:rsid w:val="52CD0A75"/>
    <w:rsid w:val="52E21DCB"/>
    <w:rsid w:val="52E5B08A"/>
    <w:rsid w:val="5304CBAE"/>
    <w:rsid w:val="53091921"/>
    <w:rsid w:val="5317E929"/>
    <w:rsid w:val="531807BF"/>
    <w:rsid w:val="53337DAA"/>
    <w:rsid w:val="533B7148"/>
    <w:rsid w:val="5355F469"/>
    <w:rsid w:val="535C0E78"/>
    <w:rsid w:val="5371CADC"/>
    <w:rsid w:val="5390398A"/>
    <w:rsid w:val="53943F2B"/>
    <w:rsid w:val="53AD540E"/>
    <w:rsid w:val="53B6B815"/>
    <w:rsid w:val="53C5EAF4"/>
    <w:rsid w:val="53D0C470"/>
    <w:rsid w:val="53D225AE"/>
    <w:rsid w:val="53D39A6E"/>
    <w:rsid w:val="53D75515"/>
    <w:rsid w:val="53DD6034"/>
    <w:rsid w:val="53F2DE3A"/>
    <w:rsid w:val="54014D5E"/>
    <w:rsid w:val="541CB62A"/>
    <w:rsid w:val="54209BB8"/>
    <w:rsid w:val="5421868E"/>
    <w:rsid w:val="5456FFE8"/>
    <w:rsid w:val="5464E2E4"/>
    <w:rsid w:val="54790928"/>
    <w:rsid w:val="54807617"/>
    <w:rsid w:val="548D4A40"/>
    <w:rsid w:val="549426E2"/>
    <w:rsid w:val="54B68899"/>
    <w:rsid w:val="54BDDDDB"/>
    <w:rsid w:val="54D6A1F6"/>
    <w:rsid w:val="54E365B1"/>
    <w:rsid w:val="54F2B1F6"/>
    <w:rsid w:val="54F4E061"/>
    <w:rsid w:val="54FAD6D4"/>
    <w:rsid w:val="54FB2544"/>
    <w:rsid w:val="55042B3E"/>
    <w:rsid w:val="551FA2B8"/>
    <w:rsid w:val="552361A2"/>
    <w:rsid w:val="552C09EB"/>
    <w:rsid w:val="553CE1B7"/>
    <w:rsid w:val="5544EBBF"/>
    <w:rsid w:val="55453339"/>
    <w:rsid w:val="556FF875"/>
    <w:rsid w:val="5572BE5B"/>
    <w:rsid w:val="557BDAF1"/>
    <w:rsid w:val="559C4BDA"/>
    <w:rsid w:val="55A22A18"/>
    <w:rsid w:val="55AEBF15"/>
    <w:rsid w:val="55B95033"/>
    <w:rsid w:val="55C542B5"/>
    <w:rsid w:val="55D3678C"/>
    <w:rsid w:val="55FF54DD"/>
    <w:rsid w:val="561580DE"/>
    <w:rsid w:val="561BD17F"/>
    <w:rsid w:val="5635D224"/>
    <w:rsid w:val="564BA4D5"/>
    <w:rsid w:val="565246EE"/>
    <w:rsid w:val="569912CE"/>
    <w:rsid w:val="569DAC97"/>
    <w:rsid w:val="56A53A6D"/>
    <w:rsid w:val="56AC755D"/>
    <w:rsid w:val="56BF36C7"/>
    <w:rsid w:val="56C0A4E9"/>
    <w:rsid w:val="56C0D4FF"/>
    <w:rsid w:val="56DA391C"/>
    <w:rsid w:val="56DB3717"/>
    <w:rsid w:val="56DC9767"/>
    <w:rsid w:val="56E6BEFC"/>
    <w:rsid w:val="56F7B16D"/>
    <w:rsid w:val="56F9818B"/>
    <w:rsid w:val="57099FDF"/>
    <w:rsid w:val="570B90AF"/>
    <w:rsid w:val="573397DE"/>
    <w:rsid w:val="5735E75D"/>
    <w:rsid w:val="573CD924"/>
    <w:rsid w:val="574B60D7"/>
    <w:rsid w:val="576CCE04"/>
    <w:rsid w:val="57762322"/>
    <w:rsid w:val="5782204A"/>
    <w:rsid w:val="579547C9"/>
    <w:rsid w:val="5796A98A"/>
    <w:rsid w:val="57CA7AB4"/>
    <w:rsid w:val="57D97F89"/>
    <w:rsid w:val="57EBF843"/>
    <w:rsid w:val="57F37815"/>
    <w:rsid w:val="57F9630C"/>
    <w:rsid w:val="5809CBDC"/>
    <w:rsid w:val="5809CF60"/>
    <w:rsid w:val="580DD79E"/>
    <w:rsid w:val="58231BBB"/>
    <w:rsid w:val="58417642"/>
    <w:rsid w:val="5844C8B1"/>
    <w:rsid w:val="584EABC7"/>
    <w:rsid w:val="58652493"/>
    <w:rsid w:val="586A763B"/>
    <w:rsid w:val="587A1CA8"/>
    <w:rsid w:val="58AD7E30"/>
    <w:rsid w:val="58B4F38E"/>
    <w:rsid w:val="58CCBDAD"/>
    <w:rsid w:val="58CFA2F7"/>
    <w:rsid w:val="58D231AB"/>
    <w:rsid w:val="58F97051"/>
    <w:rsid w:val="590CD505"/>
    <w:rsid w:val="592C6251"/>
    <w:rsid w:val="595197A5"/>
    <w:rsid w:val="5971ADEC"/>
    <w:rsid w:val="59871CB8"/>
    <w:rsid w:val="5995FB24"/>
    <w:rsid w:val="599DEA38"/>
    <w:rsid w:val="59A49716"/>
    <w:rsid w:val="59AF610A"/>
    <w:rsid w:val="59B8F664"/>
    <w:rsid w:val="59C9B546"/>
    <w:rsid w:val="59D937A6"/>
    <w:rsid w:val="59DD4DEA"/>
    <w:rsid w:val="59DDD059"/>
    <w:rsid w:val="59DE9965"/>
    <w:rsid w:val="5A051D93"/>
    <w:rsid w:val="5A053761"/>
    <w:rsid w:val="5A0FD306"/>
    <w:rsid w:val="5A17C313"/>
    <w:rsid w:val="5A2143D2"/>
    <w:rsid w:val="5A268FC0"/>
    <w:rsid w:val="5A306280"/>
    <w:rsid w:val="5A30DEB1"/>
    <w:rsid w:val="5A3D2590"/>
    <w:rsid w:val="5A447123"/>
    <w:rsid w:val="5A521043"/>
    <w:rsid w:val="5A521A25"/>
    <w:rsid w:val="5A581895"/>
    <w:rsid w:val="5A613BF1"/>
    <w:rsid w:val="5A867430"/>
    <w:rsid w:val="5A984534"/>
    <w:rsid w:val="5A9F6D2C"/>
    <w:rsid w:val="5ABCFCCB"/>
    <w:rsid w:val="5AC2D012"/>
    <w:rsid w:val="5AE21692"/>
    <w:rsid w:val="5AFDC81D"/>
    <w:rsid w:val="5B030F90"/>
    <w:rsid w:val="5B056037"/>
    <w:rsid w:val="5B08308A"/>
    <w:rsid w:val="5B167D9F"/>
    <w:rsid w:val="5B16D95F"/>
    <w:rsid w:val="5B1F45F9"/>
    <w:rsid w:val="5B2319A4"/>
    <w:rsid w:val="5B384F65"/>
    <w:rsid w:val="5B3B4C52"/>
    <w:rsid w:val="5B3B7B4F"/>
    <w:rsid w:val="5B617CCE"/>
    <w:rsid w:val="5B79A0BA"/>
    <w:rsid w:val="5B8179D9"/>
    <w:rsid w:val="5B8B70D5"/>
    <w:rsid w:val="5B975FE4"/>
    <w:rsid w:val="5B97CBCC"/>
    <w:rsid w:val="5B9EE251"/>
    <w:rsid w:val="5BA17E97"/>
    <w:rsid w:val="5BBBCD7E"/>
    <w:rsid w:val="5BD25ECC"/>
    <w:rsid w:val="5BDD8B7B"/>
    <w:rsid w:val="5BE51EF2"/>
    <w:rsid w:val="5BEBFBA6"/>
    <w:rsid w:val="5BED8CB9"/>
    <w:rsid w:val="5BEF1BFF"/>
    <w:rsid w:val="5C0A5B8A"/>
    <w:rsid w:val="5C161974"/>
    <w:rsid w:val="5C224491"/>
    <w:rsid w:val="5C25B4A8"/>
    <w:rsid w:val="5C3339DC"/>
    <w:rsid w:val="5C33F7DF"/>
    <w:rsid w:val="5C4EF61D"/>
    <w:rsid w:val="5C6E9661"/>
    <w:rsid w:val="5C74E5EE"/>
    <w:rsid w:val="5C877364"/>
    <w:rsid w:val="5C9AB6C5"/>
    <w:rsid w:val="5CA74E0E"/>
    <w:rsid w:val="5CD7C632"/>
    <w:rsid w:val="5CDD7F01"/>
    <w:rsid w:val="5D0563D0"/>
    <w:rsid w:val="5D236D8A"/>
    <w:rsid w:val="5D267A46"/>
    <w:rsid w:val="5D4D809A"/>
    <w:rsid w:val="5D652ED5"/>
    <w:rsid w:val="5D7B0CA0"/>
    <w:rsid w:val="5D81B81E"/>
    <w:rsid w:val="5D9C71CA"/>
    <w:rsid w:val="5DA15374"/>
    <w:rsid w:val="5DAB39BB"/>
    <w:rsid w:val="5DBE14F2"/>
    <w:rsid w:val="5DBF6915"/>
    <w:rsid w:val="5DC42987"/>
    <w:rsid w:val="5DCAEFE3"/>
    <w:rsid w:val="5DCE4B87"/>
    <w:rsid w:val="5DD01771"/>
    <w:rsid w:val="5DD1D8A2"/>
    <w:rsid w:val="5DD60A1A"/>
    <w:rsid w:val="5DD87CAA"/>
    <w:rsid w:val="5DDB4466"/>
    <w:rsid w:val="5DDF6B86"/>
    <w:rsid w:val="5DE5340F"/>
    <w:rsid w:val="5DF2D20C"/>
    <w:rsid w:val="5DFE5D04"/>
    <w:rsid w:val="5E08372A"/>
    <w:rsid w:val="5E09C7BD"/>
    <w:rsid w:val="5E130506"/>
    <w:rsid w:val="5E27585D"/>
    <w:rsid w:val="5E2A09DF"/>
    <w:rsid w:val="5E2E27A6"/>
    <w:rsid w:val="5E377E8C"/>
    <w:rsid w:val="5E3AD30B"/>
    <w:rsid w:val="5E450554"/>
    <w:rsid w:val="5E64E8BE"/>
    <w:rsid w:val="5E7D0160"/>
    <w:rsid w:val="5E8174D6"/>
    <w:rsid w:val="5E863F62"/>
    <w:rsid w:val="5E95DF65"/>
    <w:rsid w:val="5E9FD635"/>
    <w:rsid w:val="5EA27A6F"/>
    <w:rsid w:val="5EB18969"/>
    <w:rsid w:val="5EB6B271"/>
    <w:rsid w:val="5EC85C69"/>
    <w:rsid w:val="5ED39274"/>
    <w:rsid w:val="5EDFC378"/>
    <w:rsid w:val="5EFDB71D"/>
    <w:rsid w:val="5F04A7B1"/>
    <w:rsid w:val="5F059D69"/>
    <w:rsid w:val="5F11BE87"/>
    <w:rsid w:val="5F182A4B"/>
    <w:rsid w:val="5F376A2E"/>
    <w:rsid w:val="5F383936"/>
    <w:rsid w:val="5F4635D4"/>
    <w:rsid w:val="5F470A1C"/>
    <w:rsid w:val="5F5DE1E5"/>
    <w:rsid w:val="5F6388F8"/>
    <w:rsid w:val="5F6CDA52"/>
    <w:rsid w:val="5F7D42E0"/>
    <w:rsid w:val="5F7F6BDC"/>
    <w:rsid w:val="5F80CEB4"/>
    <w:rsid w:val="5F889312"/>
    <w:rsid w:val="5F8905E1"/>
    <w:rsid w:val="5F8D418D"/>
    <w:rsid w:val="5F9B5AA6"/>
    <w:rsid w:val="5FA8739E"/>
    <w:rsid w:val="5FAD0087"/>
    <w:rsid w:val="5FC2DA60"/>
    <w:rsid w:val="5FD34EED"/>
    <w:rsid w:val="5FDE2B5C"/>
    <w:rsid w:val="5FF1F740"/>
    <w:rsid w:val="5FF68AC7"/>
    <w:rsid w:val="600567E3"/>
    <w:rsid w:val="6008623F"/>
    <w:rsid w:val="603A9210"/>
    <w:rsid w:val="6051D2FF"/>
    <w:rsid w:val="60586E92"/>
    <w:rsid w:val="6059297D"/>
    <w:rsid w:val="60670064"/>
    <w:rsid w:val="606ABD62"/>
    <w:rsid w:val="6085B3BC"/>
    <w:rsid w:val="608B7073"/>
    <w:rsid w:val="60A2FEB0"/>
    <w:rsid w:val="60AFB4B3"/>
    <w:rsid w:val="60C1DBEA"/>
    <w:rsid w:val="60C96F48"/>
    <w:rsid w:val="60DF4BBE"/>
    <w:rsid w:val="60FB671F"/>
    <w:rsid w:val="611ED9A9"/>
    <w:rsid w:val="61384557"/>
    <w:rsid w:val="613C34D9"/>
    <w:rsid w:val="613D039B"/>
    <w:rsid w:val="6152A4EB"/>
    <w:rsid w:val="615B350D"/>
    <w:rsid w:val="615F3020"/>
    <w:rsid w:val="616953D4"/>
    <w:rsid w:val="616F1F4E"/>
    <w:rsid w:val="61925B28"/>
    <w:rsid w:val="6196E8A9"/>
    <w:rsid w:val="61A22DDC"/>
    <w:rsid w:val="61A33575"/>
    <w:rsid w:val="61B6A393"/>
    <w:rsid w:val="61CC6208"/>
    <w:rsid w:val="61D30304"/>
    <w:rsid w:val="61DBBDEB"/>
    <w:rsid w:val="620218CB"/>
    <w:rsid w:val="6227470F"/>
    <w:rsid w:val="622D72C7"/>
    <w:rsid w:val="62305FB1"/>
    <w:rsid w:val="623B9786"/>
    <w:rsid w:val="6244213B"/>
    <w:rsid w:val="62594AE2"/>
    <w:rsid w:val="62653FA9"/>
    <w:rsid w:val="628E0DEC"/>
    <w:rsid w:val="62918615"/>
    <w:rsid w:val="62986A7A"/>
    <w:rsid w:val="62A4464A"/>
    <w:rsid w:val="62A5A8A9"/>
    <w:rsid w:val="62A5D4A6"/>
    <w:rsid w:val="62AA67E7"/>
    <w:rsid w:val="62ADB8E7"/>
    <w:rsid w:val="62B0529B"/>
    <w:rsid w:val="62CEC8DB"/>
    <w:rsid w:val="62DC22C2"/>
    <w:rsid w:val="630E8C5B"/>
    <w:rsid w:val="631F8A07"/>
    <w:rsid w:val="63276CF3"/>
    <w:rsid w:val="63290DB7"/>
    <w:rsid w:val="632AE971"/>
    <w:rsid w:val="633A2CAD"/>
    <w:rsid w:val="633C346A"/>
    <w:rsid w:val="633C4B76"/>
    <w:rsid w:val="6351DEAA"/>
    <w:rsid w:val="63535AE3"/>
    <w:rsid w:val="6359E432"/>
    <w:rsid w:val="635FBFDF"/>
    <w:rsid w:val="636DA6F8"/>
    <w:rsid w:val="63757AF1"/>
    <w:rsid w:val="6384E942"/>
    <w:rsid w:val="63900F54"/>
    <w:rsid w:val="63C54204"/>
    <w:rsid w:val="63EF9DC2"/>
    <w:rsid w:val="63F39D11"/>
    <w:rsid w:val="6401100A"/>
    <w:rsid w:val="642E3FC2"/>
    <w:rsid w:val="6438AF44"/>
    <w:rsid w:val="64486ACE"/>
    <w:rsid w:val="644C60E8"/>
    <w:rsid w:val="64566ECA"/>
    <w:rsid w:val="645915A6"/>
    <w:rsid w:val="647A0C07"/>
    <w:rsid w:val="647DB30A"/>
    <w:rsid w:val="6490D5D5"/>
    <w:rsid w:val="64931D53"/>
    <w:rsid w:val="6495BE62"/>
    <w:rsid w:val="6496B8F7"/>
    <w:rsid w:val="649A2047"/>
    <w:rsid w:val="649EC97A"/>
    <w:rsid w:val="64AA14F7"/>
    <w:rsid w:val="64AC2617"/>
    <w:rsid w:val="64B38406"/>
    <w:rsid w:val="64C1F1BE"/>
    <w:rsid w:val="64C33D54"/>
    <w:rsid w:val="64C7D226"/>
    <w:rsid w:val="64C9FBEA"/>
    <w:rsid w:val="64EBF35C"/>
    <w:rsid w:val="64ED521A"/>
    <w:rsid w:val="650A5F2F"/>
    <w:rsid w:val="65176EF9"/>
    <w:rsid w:val="651DFBC7"/>
    <w:rsid w:val="65289F1D"/>
    <w:rsid w:val="653C5747"/>
    <w:rsid w:val="6546D65B"/>
    <w:rsid w:val="6557A204"/>
    <w:rsid w:val="655E5523"/>
    <w:rsid w:val="65611265"/>
    <w:rsid w:val="6562E782"/>
    <w:rsid w:val="6573ABA4"/>
    <w:rsid w:val="65772213"/>
    <w:rsid w:val="6577D97D"/>
    <w:rsid w:val="657D0A73"/>
    <w:rsid w:val="657DBBB1"/>
    <w:rsid w:val="658B6E23"/>
    <w:rsid w:val="65956D0A"/>
    <w:rsid w:val="659F31E7"/>
    <w:rsid w:val="65B7CDB2"/>
    <w:rsid w:val="65BA1E3D"/>
    <w:rsid w:val="65DE1EB1"/>
    <w:rsid w:val="65E7A9F4"/>
    <w:rsid w:val="65EA0FD3"/>
    <w:rsid w:val="65FF329B"/>
    <w:rsid w:val="660758AF"/>
    <w:rsid w:val="6621A5D4"/>
    <w:rsid w:val="663D14F1"/>
    <w:rsid w:val="663FD533"/>
    <w:rsid w:val="66522222"/>
    <w:rsid w:val="665401FA"/>
    <w:rsid w:val="665C5D7C"/>
    <w:rsid w:val="66600AF6"/>
    <w:rsid w:val="66647FC3"/>
    <w:rsid w:val="666852E2"/>
    <w:rsid w:val="6671C234"/>
    <w:rsid w:val="66731B3F"/>
    <w:rsid w:val="66869B31"/>
    <w:rsid w:val="669A1309"/>
    <w:rsid w:val="66A522A0"/>
    <w:rsid w:val="66AAF7F3"/>
    <w:rsid w:val="66AC0F82"/>
    <w:rsid w:val="66B4277F"/>
    <w:rsid w:val="66BC6136"/>
    <w:rsid w:val="66C55170"/>
    <w:rsid w:val="66C6ED08"/>
    <w:rsid w:val="66D097D3"/>
    <w:rsid w:val="66E2530C"/>
    <w:rsid w:val="66EBF9A8"/>
    <w:rsid w:val="66F049B4"/>
    <w:rsid w:val="66F55B22"/>
    <w:rsid w:val="66FC650A"/>
    <w:rsid w:val="66FEB7E3"/>
    <w:rsid w:val="67055974"/>
    <w:rsid w:val="670580A1"/>
    <w:rsid w:val="67203F49"/>
    <w:rsid w:val="6722A3CF"/>
    <w:rsid w:val="6736DB79"/>
    <w:rsid w:val="67394F05"/>
    <w:rsid w:val="674BBEE3"/>
    <w:rsid w:val="6768B5F5"/>
    <w:rsid w:val="676C4945"/>
    <w:rsid w:val="677AC2E9"/>
    <w:rsid w:val="67A8AE78"/>
    <w:rsid w:val="67BF5E7F"/>
    <w:rsid w:val="67E0FC89"/>
    <w:rsid w:val="67E42F48"/>
    <w:rsid w:val="67F34305"/>
    <w:rsid w:val="67F77D2C"/>
    <w:rsid w:val="67FDF89F"/>
    <w:rsid w:val="6819AE0A"/>
    <w:rsid w:val="6819F148"/>
    <w:rsid w:val="68299B5C"/>
    <w:rsid w:val="685286CD"/>
    <w:rsid w:val="6856EB11"/>
    <w:rsid w:val="685BD0D5"/>
    <w:rsid w:val="68877850"/>
    <w:rsid w:val="6890C5A1"/>
    <w:rsid w:val="68ACE1F8"/>
    <w:rsid w:val="68ADAB7C"/>
    <w:rsid w:val="68BC2FF6"/>
    <w:rsid w:val="68BF0390"/>
    <w:rsid w:val="68D5021B"/>
    <w:rsid w:val="68D7A3BB"/>
    <w:rsid w:val="690389FD"/>
    <w:rsid w:val="690499EB"/>
    <w:rsid w:val="691628D4"/>
    <w:rsid w:val="691D76C9"/>
    <w:rsid w:val="691FDA1B"/>
    <w:rsid w:val="692C34F4"/>
    <w:rsid w:val="693442EC"/>
    <w:rsid w:val="6934F301"/>
    <w:rsid w:val="6950D9FC"/>
    <w:rsid w:val="6968CE54"/>
    <w:rsid w:val="696F2724"/>
    <w:rsid w:val="69902269"/>
    <w:rsid w:val="6992D0A3"/>
    <w:rsid w:val="699711A7"/>
    <w:rsid w:val="699AB1CF"/>
    <w:rsid w:val="699ABEBD"/>
    <w:rsid w:val="69B4F9ED"/>
    <w:rsid w:val="69DDA85E"/>
    <w:rsid w:val="69E1AF55"/>
    <w:rsid w:val="69E5FF20"/>
    <w:rsid w:val="69EC8840"/>
    <w:rsid w:val="69F0E76A"/>
    <w:rsid w:val="6A013272"/>
    <w:rsid w:val="6A0F5BF9"/>
    <w:rsid w:val="6A243F02"/>
    <w:rsid w:val="6A2A3CF3"/>
    <w:rsid w:val="6A2DF90C"/>
    <w:rsid w:val="6A38528B"/>
    <w:rsid w:val="6A3B1A67"/>
    <w:rsid w:val="6A434276"/>
    <w:rsid w:val="6A471CC7"/>
    <w:rsid w:val="6A5173E9"/>
    <w:rsid w:val="6A595148"/>
    <w:rsid w:val="6A6FD140"/>
    <w:rsid w:val="6A7A3146"/>
    <w:rsid w:val="6A857FCD"/>
    <w:rsid w:val="6A9E32A1"/>
    <w:rsid w:val="6AC2D863"/>
    <w:rsid w:val="6AC80555"/>
    <w:rsid w:val="6ACFD50E"/>
    <w:rsid w:val="6AD5905D"/>
    <w:rsid w:val="6ADA82E6"/>
    <w:rsid w:val="6B19D800"/>
    <w:rsid w:val="6B1C15BC"/>
    <w:rsid w:val="6B453357"/>
    <w:rsid w:val="6B5207A8"/>
    <w:rsid w:val="6B56E488"/>
    <w:rsid w:val="6B6D7E67"/>
    <w:rsid w:val="6B75889D"/>
    <w:rsid w:val="6B78E18F"/>
    <w:rsid w:val="6B88FB56"/>
    <w:rsid w:val="6B8E4ADC"/>
    <w:rsid w:val="6B9C8E48"/>
    <w:rsid w:val="6B9FC0A6"/>
    <w:rsid w:val="6BB247F4"/>
    <w:rsid w:val="6BBA7C83"/>
    <w:rsid w:val="6BBF1912"/>
    <w:rsid w:val="6BC86663"/>
    <w:rsid w:val="6BD4B06A"/>
    <w:rsid w:val="6BDB9F19"/>
    <w:rsid w:val="6BDD9B55"/>
    <w:rsid w:val="6BDF12D7"/>
    <w:rsid w:val="6BEAEDD9"/>
    <w:rsid w:val="6BFAAFA7"/>
    <w:rsid w:val="6BFF8A1C"/>
    <w:rsid w:val="6C05F56A"/>
    <w:rsid w:val="6C0BF1F4"/>
    <w:rsid w:val="6C0F447D"/>
    <w:rsid w:val="6C2641CB"/>
    <w:rsid w:val="6C2FB8EB"/>
    <w:rsid w:val="6C328E37"/>
    <w:rsid w:val="6C3EEDA5"/>
    <w:rsid w:val="6C47CC6D"/>
    <w:rsid w:val="6C4F3EFA"/>
    <w:rsid w:val="6C7206E5"/>
    <w:rsid w:val="6C79A996"/>
    <w:rsid w:val="6C7DADC6"/>
    <w:rsid w:val="6C80F3B3"/>
    <w:rsid w:val="6C888369"/>
    <w:rsid w:val="6C8A64C6"/>
    <w:rsid w:val="6C8B02EA"/>
    <w:rsid w:val="6C920B9B"/>
    <w:rsid w:val="6CA60F3F"/>
    <w:rsid w:val="6CB19E20"/>
    <w:rsid w:val="6CB375B8"/>
    <w:rsid w:val="6CB526DC"/>
    <w:rsid w:val="6CBE20DE"/>
    <w:rsid w:val="6CC5F558"/>
    <w:rsid w:val="6CCDCF40"/>
    <w:rsid w:val="6CDEAF69"/>
    <w:rsid w:val="6CE33E39"/>
    <w:rsid w:val="6CE7E0C1"/>
    <w:rsid w:val="6CFF424F"/>
    <w:rsid w:val="6D0BFE5C"/>
    <w:rsid w:val="6D0D9012"/>
    <w:rsid w:val="6D1EF70B"/>
    <w:rsid w:val="6D254299"/>
    <w:rsid w:val="6D2F730D"/>
    <w:rsid w:val="6D4E033B"/>
    <w:rsid w:val="6D4E9021"/>
    <w:rsid w:val="6D503BD6"/>
    <w:rsid w:val="6D67D76A"/>
    <w:rsid w:val="6D6BF71B"/>
    <w:rsid w:val="6D6D7E55"/>
    <w:rsid w:val="6D75AD78"/>
    <w:rsid w:val="6D7FF80C"/>
    <w:rsid w:val="6D8BAEA8"/>
    <w:rsid w:val="6D8D653E"/>
    <w:rsid w:val="6D99B376"/>
    <w:rsid w:val="6DA74325"/>
    <w:rsid w:val="6DAFA865"/>
    <w:rsid w:val="6DB27772"/>
    <w:rsid w:val="6DC6938A"/>
    <w:rsid w:val="6DC77C3C"/>
    <w:rsid w:val="6DCABB7F"/>
    <w:rsid w:val="6DCB1E50"/>
    <w:rsid w:val="6DDA1AD1"/>
    <w:rsid w:val="6DE1A0B8"/>
    <w:rsid w:val="6DE349EF"/>
    <w:rsid w:val="6DE7A77B"/>
    <w:rsid w:val="6DF1D41E"/>
    <w:rsid w:val="6E095F49"/>
    <w:rsid w:val="6E0D8BC1"/>
    <w:rsid w:val="6E0E7E87"/>
    <w:rsid w:val="6E13346D"/>
    <w:rsid w:val="6E19413B"/>
    <w:rsid w:val="6E415515"/>
    <w:rsid w:val="6E46A59A"/>
    <w:rsid w:val="6E4FABA9"/>
    <w:rsid w:val="6E59D969"/>
    <w:rsid w:val="6E641BF6"/>
    <w:rsid w:val="6E690AF2"/>
    <w:rsid w:val="6E76F87E"/>
    <w:rsid w:val="6EC09C18"/>
    <w:rsid w:val="6ED16C5D"/>
    <w:rsid w:val="6EEB81D9"/>
    <w:rsid w:val="6F138F28"/>
    <w:rsid w:val="6F18C87D"/>
    <w:rsid w:val="6F192F82"/>
    <w:rsid w:val="6F1E6033"/>
    <w:rsid w:val="6F23120B"/>
    <w:rsid w:val="6F26DDF7"/>
    <w:rsid w:val="6F2BFE88"/>
    <w:rsid w:val="6F2DEA2E"/>
    <w:rsid w:val="6F312DD2"/>
    <w:rsid w:val="6F44224A"/>
    <w:rsid w:val="6F4E67C2"/>
    <w:rsid w:val="6F4F7582"/>
    <w:rsid w:val="6F56A7F9"/>
    <w:rsid w:val="6F57EAE0"/>
    <w:rsid w:val="6F6869EF"/>
    <w:rsid w:val="6F71DF27"/>
    <w:rsid w:val="6F81D0EA"/>
    <w:rsid w:val="6F87A6D3"/>
    <w:rsid w:val="6F8DA47F"/>
    <w:rsid w:val="6F948A80"/>
    <w:rsid w:val="6FA74636"/>
    <w:rsid w:val="6FB6741C"/>
    <w:rsid w:val="6FB9C4BC"/>
    <w:rsid w:val="6FC9FB5A"/>
    <w:rsid w:val="6FDA2D4D"/>
    <w:rsid w:val="6FF36219"/>
    <w:rsid w:val="700232FD"/>
    <w:rsid w:val="7002FFA9"/>
    <w:rsid w:val="70050FCB"/>
    <w:rsid w:val="70067DD2"/>
    <w:rsid w:val="70133B02"/>
    <w:rsid w:val="70277DBE"/>
    <w:rsid w:val="703276C8"/>
    <w:rsid w:val="7036E311"/>
    <w:rsid w:val="704AA3B3"/>
    <w:rsid w:val="705348C2"/>
    <w:rsid w:val="7054EB61"/>
    <w:rsid w:val="705C6C79"/>
    <w:rsid w:val="706BB04B"/>
    <w:rsid w:val="7073AED9"/>
    <w:rsid w:val="70963269"/>
    <w:rsid w:val="70AE6094"/>
    <w:rsid w:val="70B51BC4"/>
    <w:rsid w:val="70B8608D"/>
    <w:rsid w:val="70B88B20"/>
    <w:rsid w:val="70C70EE5"/>
    <w:rsid w:val="70CC1711"/>
    <w:rsid w:val="70D15438"/>
    <w:rsid w:val="70D2F747"/>
    <w:rsid w:val="70FCB689"/>
    <w:rsid w:val="7101C357"/>
    <w:rsid w:val="71050938"/>
    <w:rsid w:val="71052113"/>
    <w:rsid w:val="710CF919"/>
    <w:rsid w:val="71183696"/>
    <w:rsid w:val="711E5A96"/>
    <w:rsid w:val="7131C570"/>
    <w:rsid w:val="7139BA3D"/>
    <w:rsid w:val="7144D4BB"/>
    <w:rsid w:val="7148EC49"/>
    <w:rsid w:val="71557EF2"/>
    <w:rsid w:val="71751CE9"/>
    <w:rsid w:val="7189A159"/>
    <w:rsid w:val="719DE288"/>
    <w:rsid w:val="71A0328A"/>
    <w:rsid w:val="71AC134F"/>
    <w:rsid w:val="71BAEAA2"/>
    <w:rsid w:val="71C3F7EB"/>
    <w:rsid w:val="71CE4729"/>
    <w:rsid w:val="71CED70B"/>
    <w:rsid w:val="71D2B372"/>
    <w:rsid w:val="71E04457"/>
    <w:rsid w:val="71EFC819"/>
    <w:rsid w:val="72343073"/>
    <w:rsid w:val="724DBAA6"/>
    <w:rsid w:val="7253692F"/>
    <w:rsid w:val="725B9B85"/>
    <w:rsid w:val="726D922B"/>
    <w:rsid w:val="7289B7F5"/>
    <w:rsid w:val="728CCF5F"/>
    <w:rsid w:val="728FDFFA"/>
    <w:rsid w:val="72B21DCA"/>
    <w:rsid w:val="72D4E8EF"/>
    <w:rsid w:val="72E576D3"/>
    <w:rsid w:val="72E8000E"/>
    <w:rsid w:val="72EC382B"/>
    <w:rsid w:val="72EF7A49"/>
    <w:rsid w:val="7304D9F3"/>
    <w:rsid w:val="731640CB"/>
    <w:rsid w:val="73183484"/>
    <w:rsid w:val="731A3003"/>
    <w:rsid w:val="731BE08A"/>
    <w:rsid w:val="7328F608"/>
    <w:rsid w:val="73295CCA"/>
    <w:rsid w:val="73357796"/>
    <w:rsid w:val="73451ED6"/>
    <w:rsid w:val="735ADCA7"/>
    <w:rsid w:val="738131EB"/>
    <w:rsid w:val="73820102"/>
    <w:rsid w:val="738D5B74"/>
    <w:rsid w:val="73A5A22C"/>
    <w:rsid w:val="73AAAF99"/>
    <w:rsid w:val="73B478B1"/>
    <w:rsid w:val="73BF60C7"/>
    <w:rsid w:val="73D656A6"/>
    <w:rsid w:val="73E1480D"/>
    <w:rsid w:val="73E70148"/>
    <w:rsid w:val="73E9C4F6"/>
    <w:rsid w:val="73EDFF0D"/>
    <w:rsid w:val="73F34281"/>
    <w:rsid w:val="73F5C9DC"/>
    <w:rsid w:val="74065AAC"/>
    <w:rsid w:val="74133EB8"/>
    <w:rsid w:val="74182B3D"/>
    <w:rsid w:val="7427437E"/>
    <w:rsid w:val="74285283"/>
    <w:rsid w:val="74288129"/>
    <w:rsid w:val="74387C01"/>
    <w:rsid w:val="743F49BD"/>
    <w:rsid w:val="74453468"/>
    <w:rsid w:val="7451DCFA"/>
    <w:rsid w:val="74676B22"/>
    <w:rsid w:val="7470D84C"/>
    <w:rsid w:val="748218AB"/>
    <w:rsid w:val="7484E27C"/>
    <w:rsid w:val="749295F3"/>
    <w:rsid w:val="749F3D27"/>
    <w:rsid w:val="74AEDAC5"/>
    <w:rsid w:val="74CF13F5"/>
    <w:rsid w:val="74D9A924"/>
    <w:rsid w:val="74DA65D2"/>
    <w:rsid w:val="74DEFF8B"/>
    <w:rsid w:val="74E9B0E9"/>
    <w:rsid w:val="74EFDD00"/>
    <w:rsid w:val="74EFFD5C"/>
    <w:rsid w:val="74FB927B"/>
    <w:rsid w:val="750A34F2"/>
    <w:rsid w:val="7515CBD6"/>
    <w:rsid w:val="7516B53F"/>
    <w:rsid w:val="7520A422"/>
    <w:rsid w:val="752C4AD4"/>
    <w:rsid w:val="7532A610"/>
    <w:rsid w:val="753B5630"/>
    <w:rsid w:val="753D39E8"/>
    <w:rsid w:val="754615CF"/>
    <w:rsid w:val="754685FA"/>
    <w:rsid w:val="755038DD"/>
    <w:rsid w:val="7552A447"/>
    <w:rsid w:val="756622D0"/>
    <w:rsid w:val="75680346"/>
    <w:rsid w:val="757BD4E9"/>
    <w:rsid w:val="75977E70"/>
    <w:rsid w:val="75CB32BB"/>
    <w:rsid w:val="75D00FC8"/>
    <w:rsid w:val="75D48B1C"/>
    <w:rsid w:val="75E977A5"/>
    <w:rsid w:val="75E97DAA"/>
    <w:rsid w:val="75FB7B6A"/>
    <w:rsid w:val="76152691"/>
    <w:rsid w:val="7620CDA9"/>
    <w:rsid w:val="7628F015"/>
    <w:rsid w:val="762CD4ED"/>
    <w:rsid w:val="76341CB0"/>
    <w:rsid w:val="76375335"/>
    <w:rsid w:val="765489DA"/>
    <w:rsid w:val="7663717E"/>
    <w:rsid w:val="76648B60"/>
    <w:rsid w:val="7673A3AD"/>
    <w:rsid w:val="76846E09"/>
    <w:rsid w:val="7686DC11"/>
    <w:rsid w:val="76870D40"/>
    <w:rsid w:val="7689C979"/>
    <w:rsid w:val="76905A54"/>
    <w:rsid w:val="769EA9A7"/>
    <w:rsid w:val="76A2302F"/>
    <w:rsid w:val="76A5ECF9"/>
    <w:rsid w:val="76AFD10D"/>
    <w:rsid w:val="76B2FC82"/>
    <w:rsid w:val="76B38B1E"/>
    <w:rsid w:val="76D5D89E"/>
    <w:rsid w:val="76DD2A21"/>
    <w:rsid w:val="76E3682D"/>
    <w:rsid w:val="7704D471"/>
    <w:rsid w:val="770D0157"/>
    <w:rsid w:val="77107369"/>
    <w:rsid w:val="771BB228"/>
    <w:rsid w:val="774ADF7A"/>
    <w:rsid w:val="7754C5EB"/>
    <w:rsid w:val="77557D47"/>
    <w:rsid w:val="7760B527"/>
    <w:rsid w:val="776665EB"/>
    <w:rsid w:val="7782F39C"/>
    <w:rsid w:val="77909DE5"/>
    <w:rsid w:val="77A2F7A7"/>
    <w:rsid w:val="77A316DB"/>
    <w:rsid w:val="77B9FB39"/>
    <w:rsid w:val="77BFE7D2"/>
    <w:rsid w:val="77CB3610"/>
    <w:rsid w:val="77D3651C"/>
    <w:rsid w:val="78099785"/>
    <w:rsid w:val="781BEE7C"/>
    <w:rsid w:val="782E588B"/>
    <w:rsid w:val="783A7671"/>
    <w:rsid w:val="783CDCCE"/>
    <w:rsid w:val="783F4319"/>
    <w:rsid w:val="78486C1E"/>
    <w:rsid w:val="784BA16E"/>
    <w:rsid w:val="785925AF"/>
    <w:rsid w:val="785999D6"/>
    <w:rsid w:val="787B97B2"/>
    <w:rsid w:val="787D4CC3"/>
    <w:rsid w:val="789A6DFE"/>
    <w:rsid w:val="78A555BC"/>
    <w:rsid w:val="78C2CFA7"/>
    <w:rsid w:val="78C81762"/>
    <w:rsid w:val="78CABFA3"/>
    <w:rsid w:val="78E119BA"/>
    <w:rsid w:val="7912F41F"/>
    <w:rsid w:val="791CD389"/>
    <w:rsid w:val="79286377"/>
    <w:rsid w:val="7930FA93"/>
    <w:rsid w:val="793973E0"/>
    <w:rsid w:val="794B6546"/>
    <w:rsid w:val="79633ACF"/>
    <w:rsid w:val="7965E3E5"/>
    <w:rsid w:val="7969DF4A"/>
    <w:rsid w:val="79733F98"/>
    <w:rsid w:val="797EF89F"/>
    <w:rsid w:val="79B7131F"/>
    <w:rsid w:val="79C54B25"/>
    <w:rsid w:val="79D8AD2F"/>
    <w:rsid w:val="79DE3079"/>
    <w:rsid w:val="79FA6E75"/>
    <w:rsid w:val="7A0A14AD"/>
    <w:rsid w:val="7A0BD34B"/>
    <w:rsid w:val="7A0DB8CB"/>
    <w:rsid w:val="7A0EB56D"/>
    <w:rsid w:val="7A31E047"/>
    <w:rsid w:val="7A3D38C4"/>
    <w:rsid w:val="7A505EF1"/>
    <w:rsid w:val="7A587D32"/>
    <w:rsid w:val="7A660D00"/>
    <w:rsid w:val="7A7EB8E7"/>
    <w:rsid w:val="7A89DEE8"/>
    <w:rsid w:val="7A8E62DE"/>
    <w:rsid w:val="7A96F192"/>
    <w:rsid w:val="7AACC47C"/>
    <w:rsid w:val="7AB73778"/>
    <w:rsid w:val="7ADE5CB8"/>
    <w:rsid w:val="7ADF8361"/>
    <w:rsid w:val="7AF8A57A"/>
    <w:rsid w:val="7B001A59"/>
    <w:rsid w:val="7B05B923"/>
    <w:rsid w:val="7B0B05DE"/>
    <w:rsid w:val="7B150A52"/>
    <w:rsid w:val="7B312824"/>
    <w:rsid w:val="7B471D53"/>
    <w:rsid w:val="7B5A4114"/>
    <w:rsid w:val="7B6A2678"/>
    <w:rsid w:val="7B720145"/>
    <w:rsid w:val="7B84CC09"/>
    <w:rsid w:val="7BA196EF"/>
    <w:rsid w:val="7BA5E50E"/>
    <w:rsid w:val="7BAC5C2C"/>
    <w:rsid w:val="7BB4D2F0"/>
    <w:rsid w:val="7BB8F0AF"/>
    <w:rsid w:val="7BBFC2A7"/>
    <w:rsid w:val="7BC466C6"/>
    <w:rsid w:val="7BDE20B3"/>
    <w:rsid w:val="7BE7716B"/>
    <w:rsid w:val="7BE90D7A"/>
    <w:rsid w:val="7BEC18C6"/>
    <w:rsid w:val="7BF9B910"/>
    <w:rsid w:val="7C18C0F7"/>
    <w:rsid w:val="7C26C51E"/>
    <w:rsid w:val="7C29D819"/>
    <w:rsid w:val="7C37E784"/>
    <w:rsid w:val="7C4D3D88"/>
    <w:rsid w:val="7C4FC801"/>
    <w:rsid w:val="7C56C963"/>
    <w:rsid w:val="7C59FA8F"/>
    <w:rsid w:val="7C68EC62"/>
    <w:rsid w:val="7C70BD1E"/>
    <w:rsid w:val="7C765FF7"/>
    <w:rsid w:val="7C7FAFD4"/>
    <w:rsid w:val="7C8FC82D"/>
    <w:rsid w:val="7C900E09"/>
    <w:rsid w:val="7CAFB318"/>
    <w:rsid w:val="7CBA8C55"/>
    <w:rsid w:val="7CC367BA"/>
    <w:rsid w:val="7CCC0DC2"/>
    <w:rsid w:val="7CD3382C"/>
    <w:rsid w:val="7CE2EFC9"/>
    <w:rsid w:val="7CF32BA0"/>
    <w:rsid w:val="7CF8B8D5"/>
    <w:rsid w:val="7CFA97A6"/>
    <w:rsid w:val="7D047C07"/>
    <w:rsid w:val="7D05FE36"/>
    <w:rsid w:val="7D10DD9B"/>
    <w:rsid w:val="7D46AA09"/>
    <w:rsid w:val="7D4AD092"/>
    <w:rsid w:val="7D4C0123"/>
    <w:rsid w:val="7D5C7745"/>
    <w:rsid w:val="7D5F327F"/>
    <w:rsid w:val="7D5FC42A"/>
    <w:rsid w:val="7D5FD266"/>
    <w:rsid w:val="7D74773E"/>
    <w:rsid w:val="7D921FC7"/>
    <w:rsid w:val="7DBDEB05"/>
    <w:rsid w:val="7DBE7042"/>
    <w:rsid w:val="7DC02959"/>
    <w:rsid w:val="7DDFF65D"/>
    <w:rsid w:val="7DE1D686"/>
    <w:rsid w:val="7DED9272"/>
    <w:rsid w:val="7E08B257"/>
    <w:rsid w:val="7E0AD9AF"/>
    <w:rsid w:val="7E21D791"/>
    <w:rsid w:val="7E2F2956"/>
    <w:rsid w:val="7E3561AF"/>
    <w:rsid w:val="7E3C6834"/>
    <w:rsid w:val="7E3D8A7F"/>
    <w:rsid w:val="7E46E84F"/>
    <w:rsid w:val="7E47D784"/>
    <w:rsid w:val="7E4B8379"/>
    <w:rsid w:val="7E5FFB44"/>
    <w:rsid w:val="7E635DBE"/>
    <w:rsid w:val="7E63D82E"/>
    <w:rsid w:val="7E66DA13"/>
    <w:rsid w:val="7E7716E7"/>
    <w:rsid w:val="7E77F577"/>
    <w:rsid w:val="7E7CC2B5"/>
    <w:rsid w:val="7E7CE707"/>
    <w:rsid w:val="7E8F471D"/>
    <w:rsid w:val="7E9CB6AA"/>
    <w:rsid w:val="7EA2742C"/>
    <w:rsid w:val="7EA766E1"/>
    <w:rsid w:val="7EA9B02B"/>
    <w:rsid w:val="7EBC79F7"/>
    <w:rsid w:val="7ED8D8BC"/>
    <w:rsid w:val="7EE6078E"/>
    <w:rsid w:val="7EF5FC2D"/>
    <w:rsid w:val="7EF933A9"/>
    <w:rsid w:val="7F243B25"/>
    <w:rsid w:val="7F278D5D"/>
    <w:rsid w:val="7F297FF4"/>
    <w:rsid w:val="7F2E0863"/>
    <w:rsid w:val="7F381DAA"/>
    <w:rsid w:val="7F426340"/>
    <w:rsid w:val="7F55337D"/>
    <w:rsid w:val="7F5CAF56"/>
    <w:rsid w:val="7F619C90"/>
    <w:rsid w:val="7F991737"/>
    <w:rsid w:val="7FB8E6B8"/>
    <w:rsid w:val="7FBCEE95"/>
    <w:rsid w:val="7FC6564F"/>
    <w:rsid w:val="7FCC9626"/>
    <w:rsid w:val="7FD8E622"/>
    <w:rsid w:val="7FEBF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98A7"/>
  <w15:chartTrackingRefBased/>
  <w15:docId w15:val="{BA157398-314B-4920-AA36-81340BC6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5E09C7B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52A0"/>
    <w:rPr>
      <w:b/>
      <w:bCs/>
    </w:rPr>
  </w:style>
  <w:style w:type="character" w:customStyle="1" w:styleId="CommentSubjectChar">
    <w:name w:val="Comment Subject Char"/>
    <w:basedOn w:val="CommentTextChar"/>
    <w:link w:val="CommentSubject"/>
    <w:uiPriority w:val="99"/>
    <w:semiHidden/>
    <w:rsid w:val="002152A0"/>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A17304"/>
    <w:rPr>
      <w:color w:val="605E5C"/>
      <w:shd w:val="clear" w:color="auto" w:fill="E1DFDD"/>
    </w:rPr>
  </w:style>
  <w:style w:type="paragraph" w:styleId="FootnoteText">
    <w:name w:val="footnote text"/>
    <w:basedOn w:val="Normal"/>
    <w:link w:val="FootnoteTextChar"/>
    <w:uiPriority w:val="99"/>
    <w:semiHidden/>
    <w:unhideWhenUsed/>
    <w:rsid w:val="00475F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FC1"/>
    <w:rPr>
      <w:sz w:val="20"/>
      <w:szCs w:val="20"/>
    </w:rPr>
  </w:style>
  <w:style w:type="character" w:styleId="FootnoteReference">
    <w:name w:val="footnote reference"/>
    <w:basedOn w:val="DefaultParagraphFont"/>
    <w:uiPriority w:val="99"/>
    <w:semiHidden/>
    <w:unhideWhenUsed/>
    <w:rsid w:val="00475FC1"/>
    <w:rPr>
      <w:vertAlign w:val="superscript"/>
    </w:rPr>
  </w:style>
  <w:style w:type="character" w:styleId="Emphasis">
    <w:name w:val="Emphasis"/>
    <w:basedOn w:val="DefaultParagraphFont"/>
    <w:uiPriority w:val="20"/>
    <w:qFormat/>
    <w:rsid w:val="00475FC1"/>
    <w:rPr>
      <w:i/>
      <w:iCs/>
    </w:rPr>
  </w:style>
  <w:style w:type="paragraph" w:styleId="NormalWeb">
    <w:name w:val="Normal (Web)"/>
    <w:basedOn w:val="Normal"/>
    <w:uiPriority w:val="99"/>
    <w:semiHidden/>
    <w:unhideWhenUsed/>
    <w:rsid w:val="00E77F44"/>
    <w:rPr>
      <w:rFonts w:ascii="Times New Roman" w:hAnsi="Times New Roman" w:cs="Times New Roman"/>
      <w:sz w:val="24"/>
      <w:szCs w:val="24"/>
    </w:rPr>
  </w:style>
  <w:style w:type="character" w:customStyle="1" w:styleId="text-format-content">
    <w:name w:val="text-format-content"/>
    <w:basedOn w:val="DefaultParagraphFont"/>
    <w:rsid w:val="00F200A9"/>
  </w:style>
  <w:style w:type="paragraph" w:styleId="Revision">
    <w:name w:val="Revision"/>
    <w:hidden/>
    <w:uiPriority w:val="99"/>
    <w:semiHidden/>
    <w:rsid w:val="002E77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840">
      <w:bodyDiv w:val="1"/>
      <w:marLeft w:val="0"/>
      <w:marRight w:val="0"/>
      <w:marTop w:val="0"/>
      <w:marBottom w:val="0"/>
      <w:divBdr>
        <w:top w:val="none" w:sz="0" w:space="0" w:color="auto"/>
        <w:left w:val="none" w:sz="0" w:space="0" w:color="auto"/>
        <w:bottom w:val="none" w:sz="0" w:space="0" w:color="auto"/>
        <w:right w:val="none" w:sz="0" w:space="0" w:color="auto"/>
      </w:divBdr>
      <w:divsChild>
        <w:div w:id="1072778425">
          <w:marLeft w:val="0"/>
          <w:marRight w:val="0"/>
          <w:marTop w:val="0"/>
          <w:marBottom w:val="0"/>
          <w:divBdr>
            <w:top w:val="none" w:sz="0" w:space="0" w:color="auto"/>
            <w:left w:val="none" w:sz="0" w:space="0" w:color="auto"/>
            <w:bottom w:val="none" w:sz="0" w:space="0" w:color="auto"/>
            <w:right w:val="none" w:sz="0" w:space="0" w:color="auto"/>
          </w:divBdr>
          <w:divsChild>
            <w:div w:id="1878008646">
              <w:marLeft w:val="0"/>
              <w:marRight w:val="0"/>
              <w:marTop w:val="0"/>
              <w:marBottom w:val="0"/>
              <w:divBdr>
                <w:top w:val="none" w:sz="0" w:space="0" w:color="auto"/>
                <w:left w:val="none" w:sz="0" w:space="0" w:color="auto"/>
                <w:bottom w:val="none" w:sz="0" w:space="0" w:color="auto"/>
                <w:right w:val="none" w:sz="0" w:space="0" w:color="auto"/>
              </w:divBdr>
              <w:divsChild>
                <w:div w:id="253562417">
                  <w:marLeft w:val="0"/>
                  <w:marRight w:val="0"/>
                  <w:marTop w:val="0"/>
                  <w:marBottom w:val="0"/>
                  <w:divBdr>
                    <w:top w:val="none" w:sz="0" w:space="0" w:color="auto"/>
                    <w:left w:val="none" w:sz="0" w:space="0" w:color="auto"/>
                    <w:bottom w:val="none" w:sz="0" w:space="0" w:color="auto"/>
                    <w:right w:val="none" w:sz="0" w:space="0" w:color="auto"/>
                  </w:divBdr>
                  <w:divsChild>
                    <w:div w:id="566841073">
                      <w:marLeft w:val="0"/>
                      <w:marRight w:val="0"/>
                      <w:marTop w:val="0"/>
                      <w:marBottom w:val="0"/>
                      <w:divBdr>
                        <w:top w:val="none" w:sz="0" w:space="0" w:color="auto"/>
                        <w:left w:val="none" w:sz="0" w:space="0" w:color="auto"/>
                        <w:bottom w:val="none" w:sz="0" w:space="0" w:color="auto"/>
                        <w:right w:val="none" w:sz="0" w:space="0" w:color="auto"/>
                      </w:divBdr>
                      <w:divsChild>
                        <w:div w:id="983391069">
                          <w:marLeft w:val="0"/>
                          <w:marRight w:val="0"/>
                          <w:marTop w:val="0"/>
                          <w:marBottom w:val="0"/>
                          <w:divBdr>
                            <w:top w:val="none" w:sz="0" w:space="0" w:color="auto"/>
                            <w:left w:val="none" w:sz="0" w:space="0" w:color="auto"/>
                            <w:bottom w:val="none" w:sz="0" w:space="0" w:color="auto"/>
                            <w:right w:val="none" w:sz="0" w:space="0" w:color="auto"/>
                          </w:divBdr>
                          <w:divsChild>
                            <w:div w:id="13034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63691">
      <w:bodyDiv w:val="1"/>
      <w:marLeft w:val="0"/>
      <w:marRight w:val="0"/>
      <w:marTop w:val="0"/>
      <w:marBottom w:val="0"/>
      <w:divBdr>
        <w:top w:val="none" w:sz="0" w:space="0" w:color="auto"/>
        <w:left w:val="none" w:sz="0" w:space="0" w:color="auto"/>
        <w:bottom w:val="none" w:sz="0" w:space="0" w:color="auto"/>
        <w:right w:val="none" w:sz="0" w:space="0" w:color="auto"/>
      </w:divBdr>
      <w:divsChild>
        <w:div w:id="194008482">
          <w:marLeft w:val="0"/>
          <w:marRight w:val="0"/>
          <w:marTop w:val="0"/>
          <w:marBottom w:val="0"/>
          <w:divBdr>
            <w:top w:val="none" w:sz="0" w:space="0" w:color="auto"/>
            <w:left w:val="none" w:sz="0" w:space="0" w:color="auto"/>
            <w:bottom w:val="none" w:sz="0" w:space="0" w:color="auto"/>
            <w:right w:val="none" w:sz="0" w:space="0" w:color="auto"/>
          </w:divBdr>
          <w:divsChild>
            <w:div w:id="1676881863">
              <w:marLeft w:val="0"/>
              <w:marRight w:val="0"/>
              <w:marTop w:val="0"/>
              <w:marBottom w:val="0"/>
              <w:divBdr>
                <w:top w:val="none" w:sz="0" w:space="0" w:color="auto"/>
                <w:left w:val="none" w:sz="0" w:space="0" w:color="auto"/>
                <w:bottom w:val="none" w:sz="0" w:space="0" w:color="auto"/>
                <w:right w:val="none" w:sz="0" w:space="0" w:color="auto"/>
              </w:divBdr>
              <w:divsChild>
                <w:div w:id="1165779590">
                  <w:marLeft w:val="0"/>
                  <w:marRight w:val="0"/>
                  <w:marTop w:val="0"/>
                  <w:marBottom w:val="0"/>
                  <w:divBdr>
                    <w:top w:val="none" w:sz="0" w:space="0" w:color="auto"/>
                    <w:left w:val="none" w:sz="0" w:space="0" w:color="auto"/>
                    <w:bottom w:val="none" w:sz="0" w:space="0" w:color="auto"/>
                    <w:right w:val="none" w:sz="0" w:space="0" w:color="auto"/>
                  </w:divBdr>
                  <w:divsChild>
                    <w:div w:id="5669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2446">
          <w:marLeft w:val="0"/>
          <w:marRight w:val="0"/>
          <w:marTop w:val="0"/>
          <w:marBottom w:val="0"/>
          <w:divBdr>
            <w:top w:val="none" w:sz="0" w:space="0" w:color="auto"/>
            <w:left w:val="none" w:sz="0" w:space="0" w:color="auto"/>
            <w:bottom w:val="none" w:sz="0" w:space="0" w:color="auto"/>
            <w:right w:val="none" w:sz="0" w:space="0" w:color="auto"/>
          </w:divBdr>
          <w:divsChild>
            <w:div w:id="372315946">
              <w:marLeft w:val="0"/>
              <w:marRight w:val="0"/>
              <w:marTop w:val="0"/>
              <w:marBottom w:val="0"/>
              <w:divBdr>
                <w:top w:val="none" w:sz="0" w:space="0" w:color="auto"/>
                <w:left w:val="none" w:sz="0" w:space="0" w:color="auto"/>
                <w:bottom w:val="none" w:sz="0" w:space="0" w:color="auto"/>
                <w:right w:val="none" w:sz="0" w:space="0" w:color="auto"/>
              </w:divBdr>
              <w:divsChild>
                <w:div w:id="1787768449">
                  <w:marLeft w:val="0"/>
                  <w:marRight w:val="0"/>
                  <w:marTop w:val="0"/>
                  <w:marBottom w:val="0"/>
                  <w:divBdr>
                    <w:top w:val="none" w:sz="0" w:space="0" w:color="auto"/>
                    <w:left w:val="none" w:sz="0" w:space="0" w:color="auto"/>
                    <w:bottom w:val="none" w:sz="0" w:space="0" w:color="auto"/>
                    <w:right w:val="none" w:sz="0" w:space="0" w:color="auto"/>
                  </w:divBdr>
                  <w:divsChild>
                    <w:div w:id="13878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2239">
      <w:bodyDiv w:val="1"/>
      <w:marLeft w:val="0"/>
      <w:marRight w:val="0"/>
      <w:marTop w:val="0"/>
      <w:marBottom w:val="0"/>
      <w:divBdr>
        <w:top w:val="none" w:sz="0" w:space="0" w:color="auto"/>
        <w:left w:val="none" w:sz="0" w:space="0" w:color="auto"/>
        <w:bottom w:val="none" w:sz="0" w:space="0" w:color="auto"/>
        <w:right w:val="none" w:sz="0" w:space="0" w:color="auto"/>
      </w:divBdr>
      <w:divsChild>
        <w:div w:id="1788620900">
          <w:marLeft w:val="0"/>
          <w:marRight w:val="0"/>
          <w:marTop w:val="0"/>
          <w:marBottom w:val="0"/>
          <w:divBdr>
            <w:top w:val="none" w:sz="0" w:space="0" w:color="auto"/>
            <w:left w:val="none" w:sz="0" w:space="0" w:color="auto"/>
            <w:bottom w:val="none" w:sz="0" w:space="0" w:color="auto"/>
            <w:right w:val="none" w:sz="0" w:space="0" w:color="auto"/>
          </w:divBdr>
          <w:divsChild>
            <w:div w:id="1355620700">
              <w:marLeft w:val="0"/>
              <w:marRight w:val="0"/>
              <w:marTop w:val="0"/>
              <w:marBottom w:val="0"/>
              <w:divBdr>
                <w:top w:val="none" w:sz="0" w:space="0" w:color="auto"/>
                <w:left w:val="none" w:sz="0" w:space="0" w:color="auto"/>
                <w:bottom w:val="none" w:sz="0" w:space="0" w:color="auto"/>
                <w:right w:val="none" w:sz="0" w:space="0" w:color="auto"/>
              </w:divBdr>
              <w:divsChild>
                <w:div w:id="2121604213">
                  <w:marLeft w:val="0"/>
                  <w:marRight w:val="0"/>
                  <w:marTop w:val="0"/>
                  <w:marBottom w:val="0"/>
                  <w:divBdr>
                    <w:top w:val="none" w:sz="0" w:space="0" w:color="auto"/>
                    <w:left w:val="none" w:sz="0" w:space="0" w:color="auto"/>
                    <w:bottom w:val="none" w:sz="0" w:space="0" w:color="auto"/>
                    <w:right w:val="none" w:sz="0" w:space="0" w:color="auto"/>
                  </w:divBdr>
                  <w:divsChild>
                    <w:div w:id="306514020">
                      <w:marLeft w:val="0"/>
                      <w:marRight w:val="0"/>
                      <w:marTop w:val="0"/>
                      <w:marBottom w:val="0"/>
                      <w:divBdr>
                        <w:top w:val="none" w:sz="0" w:space="0" w:color="auto"/>
                        <w:left w:val="none" w:sz="0" w:space="0" w:color="auto"/>
                        <w:bottom w:val="none" w:sz="0" w:space="0" w:color="auto"/>
                        <w:right w:val="none" w:sz="0" w:space="0" w:color="auto"/>
                      </w:divBdr>
                      <w:divsChild>
                        <w:div w:id="479544272">
                          <w:marLeft w:val="0"/>
                          <w:marRight w:val="0"/>
                          <w:marTop w:val="0"/>
                          <w:marBottom w:val="0"/>
                          <w:divBdr>
                            <w:top w:val="none" w:sz="0" w:space="0" w:color="auto"/>
                            <w:left w:val="none" w:sz="0" w:space="0" w:color="auto"/>
                            <w:bottom w:val="none" w:sz="0" w:space="0" w:color="auto"/>
                            <w:right w:val="none" w:sz="0" w:space="0" w:color="auto"/>
                          </w:divBdr>
                          <w:divsChild>
                            <w:div w:id="21064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678160">
      <w:bodyDiv w:val="1"/>
      <w:marLeft w:val="0"/>
      <w:marRight w:val="0"/>
      <w:marTop w:val="0"/>
      <w:marBottom w:val="0"/>
      <w:divBdr>
        <w:top w:val="none" w:sz="0" w:space="0" w:color="auto"/>
        <w:left w:val="none" w:sz="0" w:space="0" w:color="auto"/>
        <w:bottom w:val="none" w:sz="0" w:space="0" w:color="auto"/>
        <w:right w:val="none" w:sz="0" w:space="0" w:color="auto"/>
      </w:divBdr>
      <w:divsChild>
        <w:div w:id="608926729">
          <w:marLeft w:val="0"/>
          <w:marRight w:val="0"/>
          <w:marTop w:val="0"/>
          <w:marBottom w:val="0"/>
          <w:divBdr>
            <w:top w:val="none" w:sz="0" w:space="0" w:color="auto"/>
            <w:left w:val="none" w:sz="0" w:space="0" w:color="auto"/>
            <w:bottom w:val="none" w:sz="0" w:space="0" w:color="auto"/>
            <w:right w:val="none" w:sz="0" w:space="0" w:color="auto"/>
          </w:divBdr>
          <w:divsChild>
            <w:div w:id="587545455">
              <w:marLeft w:val="0"/>
              <w:marRight w:val="0"/>
              <w:marTop w:val="0"/>
              <w:marBottom w:val="0"/>
              <w:divBdr>
                <w:top w:val="none" w:sz="0" w:space="0" w:color="auto"/>
                <w:left w:val="none" w:sz="0" w:space="0" w:color="auto"/>
                <w:bottom w:val="none" w:sz="0" w:space="0" w:color="auto"/>
                <w:right w:val="none" w:sz="0" w:space="0" w:color="auto"/>
              </w:divBdr>
              <w:divsChild>
                <w:div w:id="1369572420">
                  <w:marLeft w:val="0"/>
                  <w:marRight w:val="0"/>
                  <w:marTop w:val="0"/>
                  <w:marBottom w:val="0"/>
                  <w:divBdr>
                    <w:top w:val="none" w:sz="0" w:space="0" w:color="auto"/>
                    <w:left w:val="none" w:sz="0" w:space="0" w:color="auto"/>
                    <w:bottom w:val="none" w:sz="0" w:space="0" w:color="auto"/>
                    <w:right w:val="none" w:sz="0" w:space="0" w:color="auto"/>
                  </w:divBdr>
                  <w:divsChild>
                    <w:div w:id="165706152">
                      <w:marLeft w:val="0"/>
                      <w:marRight w:val="0"/>
                      <w:marTop w:val="0"/>
                      <w:marBottom w:val="0"/>
                      <w:divBdr>
                        <w:top w:val="none" w:sz="0" w:space="0" w:color="auto"/>
                        <w:left w:val="none" w:sz="0" w:space="0" w:color="auto"/>
                        <w:bottom w:val="none" w:sz="0" w:space="0" w:color="auto"/>
                        <w:right w:val="none" w:sz="0" w:space="0" w:color="auto"/>
                      </w:divBdr>
                      <w:divsChild>
                        <w:div w:id="1891458728">
                          <w:marLeft w:val="0"/>
                          <w:marRight w:val="0"/>
                          <w:marTop w:val="0"/>
                          <w:marBottom w:val="0"/>
                          <w:divBdr>
                            <w:top w:val="none" w:sz="0" w:space="0" w:color="auto"/>
                            <w:left w:val="none" w:sz="0" w:space="0" w:color="auto"/>
                            <w:bottom w:val="none" w:sz="0" w:space="0" w:color="auto"/>
                            <w:right w:val="none" w:sz="0" w:space="0" w:color="auto"/>
                          </w:divBdr>
                          <w:divsChild>
                            <w:div w:id="11425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892294">
      <w:bodyDiv w:val="1"/>
      <w:marLeft w:val="0"/>
      <w:marRight w:val="0"/>
      <w:marTop w:val="0"/>
      <w:marBottom w:val="0"/>
      <w:divBdr>
        <w:top w:val="none" w:sz="0" w:space="0" w:color="auto"/>
        <w:left w:val="none" w:sz="0" w:space="0" w:color="auto"/>
        <w:bottom w:val="none" w:sz="0" w:space="0" w:color="auto"/>
        <w:right w:val="none" w:sz="0" w:space="0" w:color="auto"/>
      </w:divBdr>
    </w:div>
    <w:div w:id="1107845180">
      <w:bodyDiv w:val="1"/>
      <w:marLeft w:val="0"/>
      <w:marRight w:val="0"/>
      <w:marTop w:val="0"/>
      <w:marBottom w:val="0"/>
      <w:divBdr>
        <w:top w:val="none" w:sz="0" w:space="0" w:color="auto"/>
        <w:left w:val="none" w:sz="0" w:space="0" w:color="auto"/>
        <w:bottom w:val="none" w:sz="0" w:space="0" w:color="auto"/>
        <w:right w:val="none" w:sz="0" w:space="0" w:color="auto"/>
      </w:divBdr>
      <w:divsChild>
        <w:div w:id="1325470890">
          <w:marLeft w:val="0"/>
          <w:marRight w:val="0"/>
          <w:marTop w:val="0"/>
          <w:marBottom w:val="0"/>
          <w:divBdr>
            <w:top w:val="none" w:sz="0" w:space="0" w:color="auto"/>
            <w:left w:val="none" w:sz="0" w:space="0" w:color="auto"/>
            <w:bottom w:val="none" w:sz="0" w:space="0" w:color="auto"/>
            <w:right w:val="none" w:sz="0" w:space="0" w:color="auto"/>
          </w:divBdr>
          <w:divsChild>
            <w:div w:id="14428638">
              <w:marLeft w:val="0"/>
              <w:marRight w:val="0"/>
              <w:marTop w:val="0"/>
              <w:marBottom w:val="0"/>
              <w:divBdr>
                <w:top w:val="none" w:sz="0" w:space="0" w:color="auto"/>
                <w:left w:val="none" w:sz="0" w:space="0" w:color="auto"/>
                <w:bottom w:val="none" w:sz="0" w:space="0" w:color="auto"/>
                <w:right w:val="none" w:sz="0" w:space="0" w:color="auto"/>
              </w:divBdr>
              <w:divsChild>
                <w:div w:id="432435104">
                  <w:marLeft w:val="0"/>
                  <w:marRight w:val="0"/>
                  <w:marTop w:val="0"/>
                  <w:marBottom w:val="0"/>
                  <w:divBdr>
                    <w:top w:val="none" w:sz="0" w:space="0" w:color="auto"/>
                    <w:left w:val="none" w:sz="0" w:space="0" w:color="auto"/>
                    <w:bottom w:val="none" w:sz="0" w:space="0" w:color="auto"/>
                    <w:right w:val="none" w:sz="0" w:space="0" w:color="auto"/>
                  </w:divBdr>
                  <w:divsChild>
                    <w:div w:id="1202476309">
                      <w:marLeft w:val="0"/>
                      <w:marRight w:val="0"/>
                      <w:marTop w:val="0"/>
                      <w:marBottom w:val="0"/>
                      <w:divBdr>
                        <w:top w:val="none" w:sz="0" w:space="0" w:color="auto"/>
                        <w:left w:val="none" w:sz="0" w:space="0" w:color="auto"/>
                        <w:bottom w:val="none" w:sz="0" w:space="0" w:color="auto"/>
                        <w:right w:val="none" w:sz="0" w:space="0" w:color="auto"/>
                      </w:divBdr>
                      <w:divsChild>
                        <w:div w:id="269821893">
                          <w:marLeft w:val="0"/>
                          <w:marRight w:val="0"/>
                          <w:marTop w:val="0"/>
                          <w:marBottom w:val="0"/>
                          <w:divBdr>
                            <w:top w:val="none" w:sz="0" w:space="0" w:color="auto"/>
                            <w:left w:val="none" w:sz="0" w:space="0" w:color="auto"/>
                            <w:bottom w:val="none" w:sz="0" w:space="0" w:color="auto"/>
                            <w:right w:val="none" w:sz="0" w:space="0" w:color="auto"/>
                          </w:divBdr>
                          <w:divsChild>
                            <w:div w:id="151873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769718">
      <w:bodyDiv w:val="1"/>
      <w:marLeft w:val="0"/>
      <w:marRight w:val="0"/>
      <w:marTop w:val="0"/>
      <w:marBottom w:val="0"/>
      <w:divBdr>
        <w:top w:val="none" w:sz="0" w:space="0" w:color="auto"/>
        <w:left w:val="none" w:sz="0" w:space="0" w:color="auto"/>
        <w:bottom w:val="none" w:sz="0" w:space="0" w:color="auto"/>
        <w:right w:val="none" w:sz="0" w:space="0" w:color="auto"/>
      </w:divBdr>
      <w:divsChild>
        <w:div w:id="757940269">
          <w:marLeft w:val="0"/>
          <w:marRight w:val="0"/>
          <w:marTop w:val="0"/>
          <w:marBottom w:val="0"/>
          <w:divBdr>
            <w:top w:val="none" w:sz="0" w:space="0" w:color="auto"/>
            <w:left w:val="none" w:sz="0" w:space="0" w:color="auto"/>
            <w:bottom w:val="none" w:sz="0" w:space="0" w:color="auto"/>
            <w:right w:val="none" w:sz="0" w:space="0" w:color="auto"/>
          </w:divBdr>
          <w:divsChild>
            <w:div w:id="1914314155">
              <w:marLeft w:val="0"/>
              <w:marRight w:val="0"/>
              <w:marTop w:val="0"/>
              <w:marBottom w:val="0"/>
              <w:divBdr>
                <w:top w:val="none" w:sz="0" w:space="0" w:color="auto"/>
                <w:left w:val="none" w:sz="0" w:space="0" w:color="auto"/>
                <w:bottom w:val="none" w:sz="0" w:space="0" w:color="auto"/>
                <w:right w:val="none" w:sz="0" w:space="0" w:color="auto"/>
              </w:divBdr>
              <w:divsChild>
                <w:div w:id="1535850830">
                  <w:marLeft w:val="0"/>
                  <w:marRight w:val="0"/>
                  <w:marTop w:val="0"/>
                  <w:marBottom w:val="0"/>
                  <w:divBdr>
                    <w:top w:val="none" w:sz="0" w:space="0" w:color="auto"/>
                    <w:left w:val="none" w:sz="0" w:space="0" w:color="auto"/>
                    <w:bottom w:val="none" w:sz="0" w:space="0" w:color="auto"/>
                    <w:right w:val="none" w:sz="0" w:space="0" w:color="auto"/>
                  </w:divBdr>
                  <w:divsChild>
                    <w:div w:id="20620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2567">
          <w:marLeft w:val="0"/>
          <w:marRight w:val="0"/>
          <w:marTop w:val="0"/>
          <w:marBottom w:val="0"/>
          <w:divBdr>
            <w:top w:val="none" w:sz="0" w:space="0" w:color="auto"/>
            <w:left w:val="none" w:sz="0" w:space="0" w:color="auto"/>
            <w:bottom w:val="none" w:sz="0" w:space="0" w:color="auto"/>
            <w:right w:val="none" w:sz="0" w:space="0" w:color="auto"/>
          </w:divBdr>
          <w:divsChild>
            <w:div w:id="1636521511">
              <w:marLeft w:val="0"/>
              <w:marRight w:val="0"/>
              <w:marTop w:val="0"/>
              <w:marBottom w:val="0"/>
              <w:divBdr>
                <w:top w:val="none" w:sz="0" w:space="0" w:color="auto"/>
                <w:left w:val="none" w:sz="0" w:space="0" w:color="auto"/>
                <w:bottom w:val="none" w:sz="0" w:space="0" w:color="auto"/>
                <w:right w:val="none" w:sz="0" w:space="0" w:color="auto"/>
              </w:divBdr>
              <w:divsChild>
                <w:div w:id="1839154530">
                  <w:marLeft w:val="0"/>
                  <w:marRight w:val="0"/>
                  <w:marTop w:val="0"/>
                  <w:marBottom w:val="0"/>
                  <w:divBdr>
                    <w:top w:val="none" w:sz="0" w:space="0" w:color="auto"/>
                    <w:left w:val="none" w:sz="0" w:space="0" w:color="auto"/>
                    <w:bottom w:val="none" w:sz="0" w:space="0" w:color="auto"/>
                    <w:right w:val="none" w:sz="0" w:space="0" w:color="auto"/>
                  </w:divBdr>
                  <w:divsChild>
                    <w:div w:id="2185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9128">
      <w:bodyDiv w:val="1"/>
      <w:marLeft w:val="0"/>
      <w:marRight w:val="0"/>
      <w:marTop w:val="0"/>
      <w:marBottom w:val="0"/>
      <w:divBdr>
        <w:top w:val="none" w:sz="0" w:space="0" w:color="auto"/>
        <w:left w:val="none" w:sz="0" w:space="0" w:color="auto"/>
        <w:bottom w:val="none" w:sz="0" w:space="0" w:color="auto"/>
        <w:right w:val="none" w:sz="0" w:space="0" w:color="auto"/>
      </w:divBdr>
      <w:divsChild>
        <w:div w:id="1964532421">
          <w:marLeft w:val="0"/>
          <w:marRight w:val="0"/>
          <w:marTop w:val="0"/>
          <w:marBottom w:val="0"/>
          <w:divBdr>
            <w:top w:val="none" w:sz="0" w:space="0" w:color="auto"/>
            <w:left w:val="none" w:sz="0" w:space="0" w:color="auto"/>
            <w:bottom w:val="none" w:sz="0" w:space="0" w:color="auto"/>
            <w:right w:val="none" w:sz="0" w:space="0" w:color="auto"/>
          </w:divBdr>
          <w:divsChild>
            <w:div w:id="1859157627">
              <w:marLeft w:val="0"/>
              <w:marRight w:val="0"/>
              <w:marTop w:val="0"/>
              <w:marBottom w:val="0"/>
              <w:divBdr>
                <w:top w:val="none" w:sz="0" w:space="0" w:color="auto"/>
                <w:left w:val="none" w:sz="0" w:space="0" w:color="auto"/>
                <w:bottom w:val="none" w:sz="0" w:space="0" w:color="auto"/>
                <w:right w:val="none" w:sz="0" w:space="0" w:color="auto"/>
              </w:divBdr>
              <w:divsChild>
                <w:div w:id="824778153">
                  <w:marLeft w:val="0"/>
                  <w:marRight w:val="0"/>
                  <w:marTop w:val="0"/>
                  <w:marBottom w:val="0"/>
                  <w:divBdr>
                    <w:top w:val="none" w:sz="0" w:space="0" w:color="auto"/>
                    <w:left w:val="none" w:sz="0" w:space="0" w:color="auto"/>
                    <w:bottom w:val="none" w:sz="0" w:space="0" w:color="auto"/>
                    <w:right w:val="none" w:sz="0" w:space="0" w:color="auto"/>
                  </w:divBdr>
                  <w:divsChild>
                    <w:div w:id="28187798">
                      <w:marLeft w:val="0"/>
                      <w:marRight w:val="0"/>
                      <w:marTop w:val="0"/>
                      <w:marBottom w:val="0"/>
                      <w:divBdr>
                        <w:top w:val="none" w:sz="0" w:space="0" w:color="auto"/>
                        <w:left w:val="none" w:sz="0" w:space="0" w:color="auto"/>
                        <w:bottom w:val="none" w:sz="0" w:space="0" w:color="auto"/>
                        <w:right w:val="none" w:sz="0" w:space="0" w:color="auto"/>
                      </w:divBdr>
                      <w:divsChild>
                        <w:div w:id="183177497">
                          <w:marLeft w:val="0"/>
                          <w:marRight w:val="0"/>
                          <w:marTop w:val="0"/>
                          <w:marBottom w:val="0"/>
                          <w:divBdr>
                            <w:top w:val="none" w:sz="0" w:space="0" w:color="auto"/>
                            <w:left w:val="none" w:sz="0" w:space="0" w:color="auto"/>
                            <w:bottom w:val="none" w:sz="0" w:space="0" w:color="auto"/>
                            <w:right w:val="none" w:sz="0" w:space="0" w:color="auto"/>
                          </w:divBdr>
                          <w:divsChild>
                            <w:div w:id="179405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87664">
      <w:bodyDiv w:val="1"/>
      <w:marLeft w:val="0"/>
      <w:marRight w:val="0"/>
      <w:marTop w:val="0"/>
      <w:marBottom w:val="0"/>
      <w:divBdr>
        <w:top w:val="none" w:sz="0" w:space="0" w:color="auto"/>
        <w:left w:val="none" w:sz="0" w:space="0" w:color="auto"/>
        <w:bottom w:val="none" w:sz="0" w:space="0" w:color="auto"/>
        <w:right w:val="none" w:sz="0" w:space="0" w:color="auto"/>
      </w:divBdr>
      <w:divsChild>
        <w:div w:id="1691226736">
          <w:marLeft w:val="0"/>
          <w:marRight w:val="0"/>
          <w:marTop w:val="0"/>
          <w:marBottom w:val="0"/>
          <w:divBdr>
            <w:top w:val="none" w:sz="0" w:space="0" w:color="auto"/>
            <w:left w:val="none" w:sz="0" w:space="0" w:color="auto"/>
            <w:bottom w:val="none" w:sz="0" w:space="0" w:color="auto"/>
            <w:right w:val="none" w:sz="0" w:space="0" w:color="auto"/>
          </w:divBdr>
          <w:divsChild>
            <w:div w:id="712776889">
              <w:marLeft w:val="0"/>
              <w:marRight w:val="0"/>
              <w:marTop w:val="0"/>
              <w:marBottom w:val="0"/>
              <w:divBdr>
                <w:top w:val="none" w:sz="0" w:space="0" w:color="auto"/>
                <w:left w:val="none" w:sz="0" w:space="0" w:color="auto"/>
                <w:bottom w:val="none" w:sz="0" w:space="0" w:color="auto"/>
                <w:right w:val="none" w:sz="0" w:space="0" w:color="auto"/>
              </w:divBdr>
              <w:divsChild>
                <w:div w:id="992493563">
                  <w:marLeft w:val="0"/>
                  <w:marRight w:val="0"/>
                  <w:marTop w:val="0"/>
                  <w:marBottom w:val="0"/>
                  <w:divBdr>
                    <w:top w:val="none" w:sz="0" w:space="0" w:color="auto"/>
                    <w:left w:val="none" w:sz="0" w:space="0" w:color="auto"/>
                    <w:bottom w:val="none" w:sz="0" w:space="0" w:color="auto"/>
                    <w:right w:val="none" w:sz="0" w:space="0" w:color="auto"/>
                  </w:divBdr>
                  <w:divsChild>
                    <w:div w:id="1249120732">
                      <w:marLeft w:val="0"/>
                      <w:marRight w:val="0"/>
                      <w:marTop w:val="0"/>
                      <w:marBottom w:val="0"/>
                      <w:divBdr>
                        <w:top w:val="none" w:sz="0" w:space="0" w:color="auto"/>
                        <w:left w:val="none" w:sz="0" w:space="0" w:color="auto"/>
                        <w:bottom w:val="none" w:sz="0" w:space="0" w:color="auto"/>
                        <w:right w:val="none" w:sz="0" w:space="0" w:color="auto"/>
                      </w:divBdr>
                      <w:divsChild>
                        <w:div w:id="1501773040">
                          <w:marLeft w:val="0"/>
                          <w:marRight w:val="0"/>
                          <w:marTop w:val="0"/>
                          <w:marBottom w:val="0"/>
                          <w:divBdr>
                            <w:top w:val="none" w:sz="0" w:space="0" w:color="auto"/>
                            <w:left w:val="none" w:sz="0" w:space="0" w:color="auto"/>
                            <w:bottom w:val="none" w:sz="0" w:space="0" w:color="auto"/>
                            <w:right w:val="none" w:sz="0" w:space="0" w:color="auto"/>
                          </w:divBdr>
                          <w:divsChild>
                            <w:div w:id="135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legall@sachspolic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itaAppel@sachspolic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ierce@sachspolicy.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niddk.nih.gov/health-information/health-statistics/kidney-disease" TargetMode="External"/><Relationship Id="rId13" Type="http://schemas.openxmlformats.org/officeDocument/2006/relationships/hyperlink" Target="https://providerdirectory.opwdd.ny.gov/" TargetMode="External"/><Relationship Id="rId3" Type="http://schemas.openxmlformats.org/officeDocument/2006/relationships/hyperlink" Target="https://www.niddk.nih.gov/health-information/health-statistics/kidney-disease" TargetMode="External"/><Relationship Id="rId7" Type="http://schemas.openxmlformats.org/officeDocument/2006/relationships/hyperlink" Target="https://doi.org/10.1038/s41581-021-00501-8" TargetMode="External"/><Relationship Id="rId12" Type="http://schemas.openxmlformats.org/officeDocument/2006/relationships/hyperlink" Target="https://health.data.ny.gov/Health/Nursing-Home-Weekly-Bed-Census-Last-Submission/izta-vnpq/about_data" TargetMode="External"/><Relationship Id="rId2" Type="http://schemas.openxmlformats.org/officeDocument/2006/relationships/hyperlink" Target="http://www.ongov.net/health/documents/OnondagaCountyCHA-CHIP.pdf" TargetMode="External"/><Relationship Id="rId1" Type="http://schemas.openxmlformats.org/officeDocument/2006/relationships/hyperlink" Target="https://data.census.gov/table/ACSST1Y2022.S0101?q=onondaga%20county%20age" TargetMode="External"/><Relationship Id="rId6" Type="http://schemas.openxmlformats.org/officeDocument/2006/relationships/hyperlink" Target="https://data.census.gov/table/ACSST5Y2022.S0501?q=Onondaga%20County,%20New%20York" TargetMode="External"/><Relationship Id="rId11" Type="http://schemas.openxmlformats.org/officeDocument/2006/relationships/hyperlink" Target="https://doi.org/10.24171/j.phrp.2020.11.4.08" TargetMode="External"/><Relationship Id="rId5" Type="http://schemas.openxmlformats.org/officeDocument/2006/relationships/hyperlink" Target="https://doi.org/10.1016/j.gerinurse.2016.06.017" TargetMode="External"/><Relationship Id="rId10" Type="http://schemas.openxmlformats.org/officeDocument/2006/relationships/hyperlink" Target="https://doi.org/10.1681/ASN.2022030288" TargetMode="External"/><Relationship Id="rId4" Type="http://schemas.openxmlformats.org/officeDocument/2006/relationships/hyperlink" Target="https://uhfnyc.org/our-work/initiatives/medicaid-institute/dashboards/mi-current-enrollment/" TargetMode="External"/><Relationship Id="rId9" Type="http://schemas.openxmlformats.org/officeDocument/2006/relationships/hyperlink" Target="https://www.ncbi.nlm.nih.gov/pmc/articles/PMC2594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3b26d5-8849-47b5-a2a8-70208598b446" xsi:nil="true"/>
    <lcf76f155ced4ddcb4097134ff3c332f xmlns="df41a493-71c8-4a42-b67e-44d1a5a2ec4c">
      <Terms xmlns="http://schemas.microsoft.com/office/infopath/2007/PartnerControls"/>
    </lcf76f155ced4ddcb4097134ff3c332f>
    <SharedWithUsers xmlns="453b26d5-8849-47b5-a2a8-70208598b446">
      <UserInfo>
        <DisplayName>Abbas, Fatima (HEALTH)</DisplayName>
        <AccountId>7847</AccountId>
        <AccountType/>
      </UserInfo>
      <UserInfo>
        <DisplayName>Spina, Jamie (HEALTH)</DisplayName>
        <AccountId>6613</AccountId>
        <AccountType/>
      </UserInfo>
      <UserInfo>
        <DisplayName>Morne, Johanne E (HEALTH)</DisplayName>
        <AccountId>1686</AccountId>
        <AccountType/>
      </UserInfo>
      <UserInfo>
        <DisplayName>Berhaupt, Maclain (HEALTH)</DisplayName>
        <AccountId>6921</AccountId>
        <AccountType/>
      </UserInfo>
      <UserInfo>
        <DisplayName>Kim, Tina (HEALTH)</DisplayName>
        <AccountId>7182</AccountId>
        <AccountType/>
      </UserInfo>
      <UserInfo>
        <DisplayName>Akanbi, Olutomisin T (HEALTH)</DisplayName>
        <AccountId>7740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9E6735C2BC474685C4837779F4CB92" ma:contentTypeVersion="13" ma:contentTypeDescription="Create a new document." ma:contentTypeScope="" ma:versionID="4d70abba5fbb7d11f64c4931d9e925ba">
  <xsd:schema xmlns:xsd="http://www.w3.org/2001/XMLSchema" xmlns:xs="http://www.w3.org/2001/XMLSchema" xmlns:p="http://schemas.microsoft.com/office/2006/metadata/properties" xmlns:ns2="df41a493-71c8-4a42-b67e-44d1a5a2ec4c" xmlns:ns3="453b26d5-8849-47b5-a2a8-70208598b446" targetNamespace="http://schemas.microsoft.com/office/2006/metadata/properties" ma:root="true" ma:fieldsID="ea515aba13994773685ad25f0534ba36" ns2:_="" ns3:_="">
    <xsd:import namespace="df41a493-71c8-4a42-b67e-44d1a5a2ec4c"/>
    <xsd:import namespace="453b26d5-8849-47b5-a2a8-70208598b4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1a493-71c8-4a42-b67e-44d1a5a2e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b26d5-8849-47b5-a2a8-70208598b4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2143a98-3818-4eac-8fc7-eecc07b1084a}" ma:internalName="TaxCatchAll" ma:showField="CatchAllData" ma:web="453b26d5-8849-47b5-a2a8-70208598b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AEA47-E7D9-42A1-BEAE-7B49E82CA878}">
  <ds:schemaRefs>
    <ds:schemaRef ds:uri="http://schemas.openxmlformats.org/officeDocument/2006/bibliography"/>
  </ds:schemaRefs>
</ds:datastoreItem>
</file>

<file path=customXml/itemProps2.xml><?xml version="1.0" encoding="utf-8"?>
<ds:datastoreItem xmlns:ds="http://schemas.openxmlformats.org/officeDocument/2006/customXml" ds:itemID="{DA30D89C-6C93-468B-8D5E-D12B6F353302}">
  <ds:schemaRefs>
    <ds:schemaRef ds:uri="http://schemas.microsoft.com/office/2006/metadata/properties"/>
    <ds:schemaRef ds:uri="http://schemas.microsoft.com/office/infopath/2007/PartnerControls"/>
    <ds:schemaRef ds:uri="453b26d5-8849-47b5-a2a8-70208598b446"/>
    <ds:schemaRef ds:uri="df41a493-71c8-4a42-b67e-44d1a5a2ec4c"/>
  </ds:schemaRefs>
</ds:datastoreItem>
</file>

<file path=customXml/itemProps3.xml><?xml version="1.0" encoding="utf-8"?>
<ds:datastoreItem xmlns:ds="http://schemas.openxmlformats.org/officeDocument/2006/customXml" ds:itemID="{6BDD53D7-2EB9-46F3-A229-B0DBA76ACF01}">
  <ds:schemaRefs>
    <ds:schemaRef ds:uri="http://schemas.microsoft.com/sharepoint/v3/contenttype/forms"/>
  </ds:schemaRefs>
</ds:datastoreItem>
</file>

<file path=customXml/itemProps4.xml><?xml version="1.0" encoding="utf-8"?>
<ds:datastoreItem xmlns:ds="http://schemas.openxmlformats.org/officeDocument/2006/customXml" ds:itemID="{99A3E9F2-3A0E-40B0-BA0E-F6AF11AB3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1a493-71c8-4a42-b67e-44d1a5a2ec4c"/>
    <ds:schemaRef ds:uri="453b26d5-8849-47b5-a2a8-70208598b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8006</Words>
  <Characters>45639</Characters>
  <Application>Microsoft Office Word</Application>
  <DocSecurity>4</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 Samantha (HEALTH)</dc:creator>
  <cp:keywords/>
  <dc:description/>
  <cp:lastModifiedBy>Lally, Margaret</cp:lastModifiedBy>
  <cp:revision>2</cp:revision>
  <dcterms:created xsi:type="dcterms:W3CDTF">2025-06-10T18:03:00Z</dcterms:created>
  <dcterms:modified xsi:type="dcterms:W3CDTF">2025-06-10T18:03:00Z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0x010100C39E6735C2BC474685C4837779F4CB92</vt:lpwstr>
  </property>
  <property fmtid="{D5CDD505-2E9C-101B-9397-08002B2CF9AE}" pid="3" name="MediaServiceImageTags">
    <vt:lpwstr/>
  </property>
</Properties>
</file>